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47A66" w14:textId="77777777" w:rsidR="00F20B7E" w:rsidRPr="00330686" w:rsidRDefault="00F20B7E" w:rsidP="00F20B7E">
      <w:pPr>
        <w:jc w:val="center"/>
        <w:outlineLvl w:val="0"/>
        <w:rPr>
          <w:rFonts w:ascii="Trebuchet MS" w:hAnsi="Trebuchet MS"/>
          <w:b/>
          <w:sz w:val="72"/>
          <w:szCs w:val="72"/>
        </w:rPr>
      </w:pPr>
      <w:r w:rsidRPr="00330686">
        <w:rPr>
          <w:rFonts w:ascii="Trebuchet MS" w:hAnsi="Trebuchet MS"/>
          <w:b/>
          <w:sz w:val="72"/>
          <w:szCs w:val="72"/>
        </w:rPr>
        <w:t xml:space="preserve">Richmond Association of </w:t>
      </w:r>
    </w:p>
    <w:p w14:paraId="22985DAB" w14:textId="77777777" w:rsidR="00F20B7E" w:rsidRPr="00330686" w:rsidRDefault="00F20B7E" w:rsidP="00F20B7E">
      <w:pPr>
        <w:jc w:val="center"/>
        <w:outlineLvl w:val="0"/>
        <w:rPr>
          <w:rFonts w:ascii="Trebuchet MS" w:hAnsi="Trebuchet MS"/>
          <w:b/>
          <w:sz w:val="72"/>
          <w:szCs w:val="72"/>
        </w:rPr>
      </w:pPr>
      <w:r w:rsidRPr="00330686">
        <w:rPr>
          <w:rFonts w:ascii="Trebuchet MS" w:hAnsi="Trebuchet MS"/>
          <w:b/>
          <w:sz w:val="72"/>
          <w:szCs w:val="72"/>
        </w:rPr>
        <w:t>REALTORS®</w:t>
      </w:r>
    </w:p>
    <w:p w14:paraId="4A4E2EF4" w14:textId="77777777" w:rsidR="00F20B7E" w:rsidRPr="00330686" w:rsidRDefault="00F20B7E" w:rsidP="00F20B7E">
      <w:pPr>
        <w:jc w:val="center"/>
        <w:rPr>
          <w:rFonts w:ascii="Trebuchet MS" w:hAnsi="Trebuchet MS"/>
          <w:b/>
          <w:sz w:val="48"/>
          <w:szCs w:val="48"/>
        </w:rPr>
      </w:pPr>
    </w:p>
    <w:p w14:paraId="346C2B92" w14:textId="77777777" w:rsidR="00F20B7E" w:rsidRPr="00330686" w:rsidRDefault="00F20B7E" w:rsidP="00F20B7E">
      <w:pPr>
        <w:jc w:val="center"/>
        <w:rPr>
          <w:rFonts w:ascii="Trebuchet MS" w:hAnsi="Trebuchet MS"/>
          <w:b/>
          <w:sz w:val="48"/>
          <w:szCs w:val="48"/>
        </w:rPr>
      </w:pPr>
    </w:p>
    <w:p w14:paraId="34D04D37" w14:textId="77777777" w:rsidR="00F20B7E" w:rsidRPr="00330686" w:rsidRDefault="00F20B7E" w:rsidP="00F20B7E">
      <w:pPr>
        <w:jc w:val="center"/>
        <w:rPr>
          <w:rFonts w:ascii="Trebuchet MS" w:hAnsi="Trebuchet MS"/>
          <w:b/>
          <w:sz w:val="48"/>
          <w:szCs w:val="48"/>
        </w:rPr>
      </w:pPr>
      <w:r>
        <w:rPr>
          <w:rFonts w:ascii="Trebuchet MS" w:hAnsi="Trebuchet MS"/>
          <w:b/>
          <w:noProof/>
          <w:snapToGrid/>
          <w:sz w:val="48"/>
          <w:szCs w:val="48"/>
        </w:rPr>
        <w:drawing>
          <wp:inline distT="0" distB="0" distL="0" distR="0" wp14:anchorId="1E9C8C32" wp14:editId="76BB1115">
            <wp:extent cx="4572000" cy="3048000"/>
            <wp:effectExtent l="0" t="0" r="0" b="0"/>
            <wp:docPr id="1" name="Picture 1" descr="Capit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ital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14:paraId="362F1444" w14:textId="77777777" w:rsidR="00F20B7E" w:rsidRPr="00330686" w:rsidRDefault="00F20B7E" w:rsidP="00F20B7E">
      <w:pPr>
        <w:jc w:val="center"/>
        <w:rPr>
          <w:rFonts w:ascii="Trebuchet MS" w:hAnsi="Trebuchet MS"/>
          <w:b/>
          <w:sz w:val="48"/>
          <w:szCs w:val="48"/>
        </w:rPr>
      </w:pPr>
    </w:p>
    <w:p w14:paraId="47295403" w14:textId="77777777" w:rsidR="00F20B7E" w:rsidRPr="00330686" w:rsidRDefault="00F20B7E" w:rsidP="00F20B7E">
      <w:pPr>
        <w:jc w:val="center"/>
        <w:rPr>
          <w:rFonts w:ascii="Trebuchet MS" w:hAnsi="Trebuchet MS"/>
          <w:b/>
          <w:sz w:val="48"/>
          <w:szCs w:val="48"/>
        </w:rPr>
      </w:pPr>
    </w:p>
    <w:p w14:paraId="1788D2BB" w14:textId="77777777" w:rsidR="00F20B7E" w:rsidRPr="00330686" w:rsidRDefault="00F20B7E" w:rsidP="00F20B7E">
      <w:pPr>
        <w:jc w:val="center"/>
        <w:rPr>
          <w:rFonts w:ascii="Trebuchet MS" w:hAnsi="Trebuchet MS"/>
          <w:b/>
          <w:sz w:val="52"/>
          <w:szCs w:val="52"/>
        </w:rPr>
      </w:pPr>
    </w:p>
    <w:p w14:paraId="77090907" w14:textId="77777777" w:rsidR="00F20B7E" w:rsidRPr="00330686" w:rsidRDefault="00F20B7E" w:rsidP="00F20B7E">
      <w:pPr>
        <w:jc w:val="center"/>
        <w:outlineLvl w:val="0"/>
        <w:rPr>
          <w:rFonts w:ascii="Trebuchet MS" w:hAnsi="Trebuchet MS"/>
          <w:b/>
          <w:sz w:val="56"/>
          <w:szCs w:val="56"/>
        </w:rPr>
      </w:pPr>
      <w:r w:rsidRPr="00330686">
        <w:rPr>
          <w:rFonts w:ascii="Trebuchet MS" w:hAnsi="Trebuchet MS"/>
          <w:b/>
          <w:sz w:val="56"/>
          <w:szCs w:val="56"/>
        </w:rPr>
        <w:t>20</w:t>
      </w:r>
      <w:r>
        <w:rPr>
          <w:rFonts w:ascii="Trebuchet MS" w:hAnsi="Trebuchet MS"/>
          <w:b/>
          <w:sz w:val="56"/>
          <w:szCs w:val="56"/>
        </w:rPr>
        <w:t>20</w:t>
      </w:r>
      <w:r w:rsidRPr="00330686">
        <w:rPr>
          <w:rFonts w:ascii="Trebuchet MS" w:hAnsi="Trebuchet MS"/>
          <w:b/>
          <w:sz w:val="56"/>
          <w:szCs w:val="56"/>
        </w:rPr>
        <w:t xml:space="preserve"> Legislative Package</w:t>
      </w:r>
    </w:p>
    <w:p w14:paraId="30AC3B1E" w14:textId="77777777" w:rsidR="00F20B7E" w:rsidRPr="00330686" w:rsidRDefault="00F20B7E" w:rsidP="00F20B7E">
      <w:pPr>
        <w:rPr>
          <w:rFonts w:ascii="Trebuchet MS" w:hAnsi="Trebuchet MS"/>
        </w:rPr>
      </w:pPr>
    </w:p>
    <w:p w14:paraId="5A64C530" w14:textId="77777777" w:rsidR="00F20B7E" w:rsidRPr="00330686" w:rsidRDefault="00F20B7E" w:rsidP="00F20B7E">
      <w:pPr>
        <w:rPr>
          <w:rFonts w:ascii="Trebuchet MS" w:hAnsi="Trebuchet MS"/>
        </w:rPr>
      </w:pPr>
    </w:p>
    <w:p w14:paraId="66EDB3BA" w14:textId="77777777" w:rsidR="00F20B7E" w:rsidRPr="00330686" w:rsidRDefault="00F20B7E" w:rsidP="00F20B7E">
      <w:pPr>
        <w:rPr>
          <w:rFonts w:ascii="Trebuchet MS" w:hAnsi="Trebuchet MS"/>
        </w:rPr>
      </w:pPr>
    </w:p>
    <w:p w14:paraId="4814D8FC" w14:textId="77777777" w:rsidR="00F20B7E" w:rsidRDefault="00F20B7E" w:rsidP="00F20B7E">
      <w:pPr>
        <w:jc w:val="center"/>
        <w:rPr>
          <w:rFonts w:ascii="Times New Roman" w:hAnsi="Times New Roman"/>
          <w:sz w:val="22"/>
          <w:szCs w:val="22"/>
        </w:rPr>
      </w:pPr>
    </w:p>
    <w:p w14:paraId="62D52365" w14:textId="77777777" w:rsidR="00F20B7E" w:rsidRPr="00330686" w:rsidRDefault="00F20B7E" w:rsidP="00F20B7E">
      <w:pPr>
        <w:rPr>
          <w:rFonts w:ascii="Times New Roman" w:hAnsi="Times New Roman"/>
          <w:sz w:val="22"/>
          <w:szCs w:val="22"/>
        </w:rPr>
      </w:pPr>
      <w:r>
        <w:rPr>
          <w:rFonts w:ascii="Times New Roman" w:hAnsi="Times New Roman"/>
          <w:sz w:val="22"/>
          <w:szCs w:val="22"/>
        </w:rPr>
        <w:br/>
      </w:r>
      <w:r w:rsidRPr="00330686">
        <w:rPr>
          <w:rFonts w:ascii="Times New Roman" w:hAnsi="Times New Roman"/>
          <w:sz w:val="22"/>
          <w:szCs w:val="22"/>
        </w:rPr>
        <w:t>Elizabeth Hancock Greenfield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Joh Gehlbach</w:t>
      </w:r>
    </w:p>
    <w:p w14:paraId="25BBD074" w14:textId="77777777" w:rsidR="00F20B7E" w:rsidRPr="00330686" w:rsidRDefault="00F20B7E" w:rsidP="00F20B7E">
      <w:pPr>
        <w:rPr>
          <w:rFonts w:ascii="Times New Roman" w:hAnsi="Times New Roman"/>
          <w:sz w:val="22"/>
          <w:szCs w:val="22"/>
        </w:rPr>
      </w:pPr>
      <w:r>
        <w:rPr>
          <w:rFonts w:ascii="Times New Roman" w:hAnsi="Times New Roman"/>
          <w:sz w:val="22"/>
          <w:szCs w:val="22"/>
        </w:rPr>
        <w:t>Vice President</w:t>
      </w:r>
      <w:r w:rsidRPr="00330686">
        <w:rPr>
          <w:rFonts w:ascii="Times New Roman" w:hAnsi="Times New Roman"/>
          <w:sz w:val="22"/>
          <w:szCs w:val="22"/>
        </w:rPr>
        <w:t xml:space="preserve"> of Government Affairs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Government Affairs Coordinator</w:t>
      </w:r>
    </w:p>
    <w:p w14:paraId="3138C829" w14:textId="77777777" w:rsidR="00F20B7E" w:rsidRPr="00330686" w:rsidRDefault="00F20B7E" w:rsidP="00F20B7E">
      <w:pPr>
        <w:rPr>
          <w:rFonts w:ascii="Times New Roman" w:hAnsi="Times New Roman"/>
          <w:sz w:val="22"/>
          <w:szCs w:val="22"/>
        </w:rPr>
      </w:pPr>
      <w:r w:rsidRPr="00330686">
        <w:rPr>
          <w:rFonts w:ascii="Times New Roman" w:hAnsi="Times New Roman"/>
          <w:sz w:val="22"/>
          <w:szCs w:val="22"/>
        </w:rPr>
        <w:t>804.422.5023</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804.422.5029</w:t>
      </w:r>
    </w:p>
    <w:p w14:paraId="6A639473" w14:textId="77777777" w:rsidR="00F20B7E" w:rsidRPr="003357AC" w:rsidRDefault="00D85601" w:rsidP="00F20B7E">
      <w:pPr>
        <w:rPr>
          <w:rFonts w:ascii="Times New Roman" w:hAnsi="Times New Roman"/>
          <w:sz w:val="22"/>
          <w:szCs w:val="22"/>
        </w:rPr>
      </w:pPr>
      <w:hyperlink r:id="rId11" w:history="1">
        <w:r w:rsidR="00F20B7E" w:rsidRPr="000D0F9A">
          <w:rPr>
            <w:rStyle w:val="Hyperlink"/>
            <w:rFonts w:ascii="Times New Roman" w:hAnsi="Times New Roman"/>
            <w:sz w:val="22"/>
            <w:szCs w:val="22"/>
          </w:rPr>
          <w:t>egreenfield@RARealtors.com</w:t>
        </w:r>
      </w:hyperlink>
      <w:r w:rsidR="00F20B7E" w:rsidRPr="002D62A0">
        <w:rPr>
          <w:rStyle w:val="Hyperlink"/>
          <w:rFonts w:ascii="Times New Roman" w:hAnsi="Times New Roman"/>
          <w:sz w:val="22"/>
          <w:szCs w:val="22"/>
          <w:u w:val="none"/>
        </w:rPr>
        <w:tab/>
      </w:r>
      <w:r w:rsidR="00F20B7E" w:rsidRPr="002D62A0">
        <w:rPr>
          <w:rStyle w:val="Hyperlink"/>
          <w:rFonts w:ascii="Times New Roman" w:hAnsi="Times New Roman"/>
          <w:sz w:val="22"/>
          <w:szCs w:val="22"/>
          <w:u w:val="none"/>
        </w:rPr>
        <w:tab/>
      </w:r>
      <w:r w:rsidR="00F20B7E" w:rsidRPr="002D62A0">
        <w:rPr>
          <w:rStyle w:val="Hyperlink"/>
          <w:rFonts w:ascii="Times New Roman" w:hAnsi="Times New Roman"/>
          <w:sz w:val="22"/>
          <w:szCs w:val="22"/>
          <w:u w:val="none"/>
        </w:rPr>
        <w:tab/>
      </w:r>
      <w:r w:rsidR="00F20B7E" w:rsidRPr="002D62A0">
        <w:rPr>
          <w:rStyle w:val="Hyperlink"/>
          <w:rFonts w:ascii="Times New Roman" w:hAnsi="Times New Roman"/>
          <w:sz w:val="22"/>
          <w:szCs w:val="22"/>
          <w:u w:val="none"/>
        </w:rPr>
        <w:tab/>
      </w:r>
      <w:r w:rsidR="00F20B7E" w:rsidRPr="002D62A0">
        <w:rPr>
          <w:rStyle w:val="Hyperlink"/>
          <w:rFonts w:ascii="Times New Roman" w:hAnsi="Times New Roman"/>
          <w:sz w:val="22"/>
          <w:szCs w:val="22"/>
          <w:u w:val="none"/>
        </w:rPr>
        <w:tab/>
      </w:r>
      <w:r w:rsidR="00F20B7E">
        <w:rPr>
          <w:rStyle w:val="Hyperlink"/>
          <w:rFonts w:ascii="Times New Roman" w:hAnsi="Times New Roman"/>
          <w:sz w:val="22"/>
          <w:szCs w:val="22"/>
        </w:rPr>
        <w:t>jgehlbach@RARealtors.com</w:t>
      </w:r>
    </w:p>
    <w:p w14:paraId="0942EB87" w14:textId="77777777" w:rsidR="00F20B7E" w:rsidRDefault="00F20B7E" w:rsidP="00F20B7E">
      <w:pPr>
        <w:rPr>
          <w:rFonts w:ascii="Times New Roman" w:hAnsi="Times New Roman"/>
          <w:b/>
          <w:sz w:val="28"/>
          <w:szCs w:val="28"/>
        </w:rPr>
      </w:pPr>
    </w:p>
    <w:p w14:paraId="67525529" w14:textId="77777777" w:rsidR="00F20B7E" w:rsidRDefault="00F20B7E" w:rsidP="00F20B7E">
      <w:pPr>
        <w:jc w:val="center"/>
        <w:rPr>
          <w:rFonts w:ascii="Times New Roman" w:hAnsi="Times New Roman"/>
          <w:b/>
          <w:sz w:val="36"/>
          <w:szCs w:val="36"/>
        </w:rPr>
      </w:pPr>
      <w:r>
        <w:rPr>
          <w:rFonts w:ascii="Times New Roman" w:hAnsi="Times New Roman"/>
          <w:b/>
          <w:sz w:val="36"/>
          <w:szCs w:val="36"/>
        </w:rPr>
        <w:lastRenderedPageBreak/>
        <w:t>2020</w:t>
      </w:r>
      <w:r w:rsidRPr="00246D88">
        <w:rPr>
          <w:rFonts w:ascii="Times New Roman" w:hAnsi="Times New Roman"/>
          <w:b/>
          <w:sz w:val="36"/>
          <w:szCs w:val="36"/>
        </w:rPr>
        <w:t xml:space="preserve"> New Positions</w:t>
      </w:r>
    </w:p>
    <w:p w14:paraId="5C99EBCC" w14:textId="77777777" w:rsidR="00F20B7E" w:rsidRDefault="00F20B7E" w:rsidP="00F20B7E">
      <w:pPr>
        <w:rPr>
          <w:rFonts w:ascii="Times New Roman" w:hAnsi="Times New Roman"/>
          <w:b/>
          <w:bCs/>
          <w:sz w:val="22"/>
          <w:szCs w:val="22"/>
          <w:u w:val="single"/>
        </w:rPr>
      </w:pPr>
    </w:p>
    <w:p w14:paraId="17F7CC26" w14:textId="77777777" w:rsidR="00F20B7E" w:rsidRPr="007A3434" w:rsidRDefault="00F20B7E" w:rsidP="00F20B7E">
      <w:pPr>
        <w:rPr>
          <w:rFonts w:ascii="Times New Roman" w:hAnsi="Times New Roman"/>
          <w:bCs/>
          <w:sz w:val="22"/>
          <w:szCs w:val="22"/>
        </w:rPr>
      </w:pPr>
    </w:p>
    <w:p w14:paraId="185F9BE2" w14:textId="77777777" w:rsidR="00F20B7E" w:rsidRPr="002B6DAF" w:rsidRDefault="00F20B7E" w:rsidP="00F20B7E">
      <w:pPr>
        <w:rPr>
          <w:rFonts w:ascii="Times New Roman" w:eastAsia="Arial Unicode MS" w:hAnsi="Times New Roman"/>
          <w:b/>
          <w:bCs/>
          <w:sz w:val="22"/>
          <w:szCs w:val="22"/>
          <w:u w:val="single"/>
        </w:rPr>
      </w:pPr>
      <w:r>
        <w:rPr>
          <w:rFonts w:ascii="Times New Roman" w:eastAsia="Arial Unicode MS" w:hAnsi="Times New Roman"/>
          <w:b/>
          <w:bCs/>
          <w:sz w:val="22"/>
          <w:szCs w:val="22"/>
          <w:u w:val="single"/>
        </w:rPr>
        <w:t>Comprehensive Review of the Property Owners’ Association Act</w:t>
      </w:r>
    </w:p>
    <w:p w14:paraId="26EBEAEB" w14:textId="77777777" w:rsidR="00F20B7E" w:rsidRDefault="00F20B7E" w:rsidP="00F20B7E">
      <w:pPr>
        <w:tabs>
          <w:tab w:val="left" w:pos="-720"/>
        </w:tabs>
        <w:suppressAutoHyphens/>
        <w:rPr>
          <w:rFonts w:ascii="Times New Roman" w:eastAsia="Arial Unicode MS" w:hAnsi="Times New Roman"/>
          <w:sz w:val="22"/>
          <w:szCs w:val="22"/>
        </w:rPr>
      </w:pPr>
      <w:r w:rsidRPr="002B6DAF">
        <w:rPr>
          <w:rFonts w:ascii="Times New Roman" w:eastAsia="Arial Unicode MS" w:hAnsi="Times New Roman"/>
          <w:b/>
          <w:sz w:val="22"/>
          <w:szCs w:val="22"/>
        </w:rPr>
        <w:t>Issue:</w:t>
      </w:r>
      <w:r w:rsidRPr="002B6DAF">
        <w:rPr>
          <w:rFonts w:ascii="Times New Roman" w:eastAsia="Arial Unicode MS" w:hAnsi="Times New Roman"/>
          <w:sz w:val="22"/>
          <w:szCs w:val="22"/>
        </w:rPr>
        <w:t xml:space="preserve">  </w:t>
      </w:r>
      <w:r>
        <w:rPr>
          <w:rFonts w:ascii="Times New Roman" w:eastAsia="Arial Unicode MS" w:hAnsi="Times New Roman"/>
          <w:sz w:val="22"/>
          <w:szCs w:val="22"/>
        </w:rPr>
        <w:t xml:space="preserve">The last comprehensive review of the Property Owners’ Association Act was completed in 2008. Despite the changes, the REALTORS® Government Affairs team has </w:t>
      </w:r>
      <w:r w:rsidRPr="00547F87">
        <w:rPr>
          <w:rFonts w:ascii="Times New Roman" w:eastAsia="Arial Unicode MS" w:hAnsi="Times New Roman"/>
          <w:sz w:val="22"/>
          <w:szCs w:val="22"/>
        </w:rPr>
        <w:t>sought additional amendments</w:t>
      </w:r>
      <w:r>
        <w:rPr>
          <w:rFonts w:ascii="Times New Roman" w:eastAsia="Arial Unicode MS" w:hAnsi="Times New Roman"/>
          <w:sz w:val="22"/>
          <w:szCs w:val="22"/>
        </w:rPr>
        <w:t xml:space="preserve"> to the Act nearly every year. Solutions have had limited affect.</w:t>
      </w:r>
    </w:p>
    <w:p w14:paraId="43A00D97" w14:textId="77777777" w:rsidR="00F20B7E" w:rsidRPr="002B6DAF" w:rsidRDefault="00F20B7E" w:rsidP="00F20B7E">
      <w:pPr>
        <w:tabs>
          <w:tab w:val="left" w:pos="-720"/>
        </w:tabs>
        <w:suppressAutoHyphens/>
        <w:rPr>
          <w:rFonts w:ascii="Times New Roman" w:eastAsia="Arial Unicode MS" w:hAnsi="Times New Roman"/>
          <w:sz w:val="22"/>
          <w:szCs w:val="22"/>
        </w:rPr>
      </w:pPr>
    </w:p>
    <w:p w14:paraId="6E3639FC" w14:textId="77777777" w:rsidR="00F20B7E" w:rsidRDefault="00F20B7E" w:rsidP="00F20B7E">
      <w:pPr>
        <w:rPr>
          <w:rFonts w:ascii="Times New Roman" w:eastAsia="Arial Unicode MS" w:hAnsi="Times New Roman"/>
          <w:sz w:val="22"/>
          <w:szCs w:val="22"/>
        </w:rPr>
      </w:pPr>
      <w:r w:rsidRPr="002B6DAF">
        <w:rPr>
          <w:rFonts w:ascii="Times New Roman" w:eastAsia="Arial Unicode MS" w:hAnsi="Times New Roman"/>
          <w:b/>
          <w:sz w:val="22"/>
          <w:szCs w:val="22"/>
        </w:rPr>
        <w:t>Position:</w:t>
      </w:r>
      <w:r>
        <w:rPr>
          <w:rFonts w:ascii="Times New Roman" w:eastAsia="Arial Unicode MS" w:hAnsi="Times New Roman"/>
          <w:b/>
          <w:sz w:val="22"/>
          <w:szCs w:val="22"/>
        </w:rPr>
        <w:t xml:space="preserve">  </w:t>
      </w:r>
      <w:r>
        <w:rPr>
          <w:rFonts w:ascii="Times New Roman" w:eastAsia="Arial Unicode MS" w:hAnsi="Times New Roman"/>
          <w:sz w:val="22"/>
          <w:szCs w:val="22"/>
        </w:rPr>
        <w:t>T</w:t>
      </w:r>
      <w:r w:rsidRPr="002B6DAF">
        <w:rPr>
          <w:rFonts w:ascii="Times New Roman" w:eastAsia="Arial Unicode MS" w:hAnsi="Times New Roman"/>
          <w:sz w:val="22"/>
          <w:szCs w:val="22"/>
        </w:rPr>
        <w:t xml:space="preserve">he Richmond Association of </w:t>
      </w:r>
      <w:r>
        <w:rPr>
          <w:rFonts w:ascii="Times New Roman" w:eastAsia="Arial Unicode MS" w:hAnsi="Times New Roman"/>
          <w:sz w:val="22"/>
          <w:szCs w:val="22"/>
        </w:rPr>
        <w:t xml:space="preserve">REALTORS® </w:t>
      </w:r>
      <w:r w:rsidRPr="002B6DAF">
        <w:rPr>
          <w:rFonts w:ascii="Times New Roman" w:eastAsia="Arial Unicode MS" w:hAnsi="Times New Roman"/>
          <w:sz w:val="22"/>
          <w:szCs w:val="22"/>
        </w:rPr>
        <w:t xml:space="preserve">supports </w:t>
      </w:r>
      <w:r>
        <w:rPr>
          <w:rFonts w:ascii="Times New Roman" w:eastAsia="Arial Unicode MS" w:hAnsi="Times New Roman"/>
          <w:sz w:val="22"/>
          <w:szCs w:val="22"/>
        </w:rPr>
        <w:t>a comprehensive review of the Property Owners’ Association Act to better serve the needs of all parties involved.</w:t>
      </w:r>
    </w:p>
    <w:p w14:paraId="315B7A79" w14:textId="77777777" w:rsidR="00F20B7E" w:rsidRDefault="00F20B7E" w:rsidP="00F20B7E">
      <w:pPr>
        <w:rPr>
          <w:rFonts w:ascii="Times New Roman" w:eastAsia="Arial Unicode MS" w:hAnsi="Times New Roman"/>
          <w:sz w:val="22"/>
          <w:szCs w:val="22"/>
        </w:rPr>
      </w:pPr>
    </w:p>
    <w:p w14:paraId="1D764C9A" w14:textId="77777777" w:rsidR="00F20B7E" w:rsidRPr="002D7FB4" w:rsidRDefault="00F20B7E" w:rsidP="00F20B7E">
      <w:pPr>
        <w:rPr>
          <w:rFonts w:ascii="Times New Roman" w:eastAsia="Arial Unicode MS" w:hAnsi="Times New Roman"/>
          <w:b/>
          <w:sz w:val="22"/>
          <w:szCs w:val="22"/>
          <w:u w:val="single"/>
        </w:rPr>
      </w:pPr>
      <w:r>
        <w:rPr>
          <w:rFonts w:ascii="Times New Roman" w:eastAsia="Arial Unicode MS" w:hAnsi="Times New Roman"/>
          <w:b/>
          <w:sz w:val="22"/>
          <w:szCs w:val="22"/>
          <w:u w:val="single"/>
        </w:rPr>
        <w:t>POA Act: DPOR Maintained Registry of Association By-Laws</w:t>
      </w:r>
    </w:p>
    <w:p w14:paraId="5E655ED9" w14:textId="77777777" w:rsidR="00F20B7E" w:rsidRDefault="00F20B7E" w:rsidP="00F20B7E">
      <w:pPr>
        <w:rPr>
          <w:rFonts w:ascii="Times New Roman" w:eastAsia="Arial Unicode MS" w:hAnsi="Times New Roman"/>
          <w:sz w:val="22"/>
          <w:szCs w:val="22"/>
        </w:rPr>
      </w:pPr>
      <w:r>
        <w:rPr>
          <w:rFonts w:ascii="Times New Roman" w:eastAsia="Arial Unicode MS" w:hAnsi="Times New Roman"/>
          <w:b/>
          <w:sz w:val="22"/>
          <w:szCs w:val="22"/>
        </w:rPr>
        <w:t xml:space="preserve">Issue: </w:t>
      </w:r>
      <w:r>
        <w:rPr>
          <w:rFonts w:ascii="Times New Roman" w:eastAsia="Arial Unicode MS" w:hAnsi="Times New Roman"/>
          <w:sz w:val="22"/>
          <w:szCs w:val="22"/>
        </w:rPr>
        <w:t>One of the issues our members face with the improper receipt of a disclosure packet is transparency around an association’s by-laws. Homebuyers will make an offer on a property, potentially going under contract, without general knowledge of an association’s by-laws.</w:t>
      </w:r>
    </w:p>
    <w:p w14:paraId="71F49FCB" w14:textId="77777777" w:rsidR="00F20B7E" w:rsidRDefault="00F20B7E" w:rsidP="00F20B7E">
      <w:pPr>
        <w:rPr>
          <w:rFonts w:ascii="Times New Roman" w:eastAsia="Arial Unicode MS" w:hAnsi="Times New Roman"/>
          <w:sz w:val="22"/>
          <w:szCs w:val="22"/>
        </w:rPr>
      </w:pPr>
    </w:p>
    <w:p w14:paraId="50A31D57" w14:textId="77777777" w:rsidR="00F20B7E" w:rsidRDefault="00F20B7E" w:rsidP="00F20B7E">
      <w:pPr>
        <w:rPr>
          <w:rFonts w:ascii="Times New Roman" w:eastAsia="Arial Unicode MS" w:hAnsi="Times New Roman"/>
          <w:sz w:val="22"/>
          <w:szCs w:val="22"/>
        </w:rPr>
      </w:pPr>
      <w:r>
        <w:rPr>
          <w:rFonts w:ascii="Times New Roman" w:eastAsia="Arial Unicode MS" w:hAnsi="Times New Roman"/>
          <w:b/>
          <w:sz w:val="22"/>
          <w:szCs w:val="22"/>
        </w:rPr>
        <w:t xml:space="preserve">Position: </w:t>
      </w:r>
      <w:r>
        <w:rPr>
          <w:rFonts w:ascii="Times New Roman" w:eastAsia="Arial Unicode MS" w:hAnsi="Times New Roman"/>
          <w:sz w:val="22"/>
          <w:szCs w:val="22"/>
        </w:rPr>
        <w:t>RAR supports the creation of a searchable, DPOR maintained registry of Property Owner Association by-laws. All POAs would be required to submitted updated by-laws annually.</w:t>
      </w:r>
    </w:p>
    <w:p w14:paraId="1CA97058" w14:textId="77777777" w:rsidR="00F20B7E" w:rsidRDefault="00F20B7E" w:rsidP="00F20B7E">
      <w:pPr>
        <w:rPr>
          <w:rFonts w:ascii="Times New Roman" w:eastAsia="Arial Unicode MS" w:hAnsi="Times New Roman"/>
          <w:sz w:val="22"/>
          <w:szCs w:val="22"/>
          <w:u w:val="single"/>
        </w:rPr>
      </w:pPr>
    </w:p>
    <w:p w14:paraId="2B479C5D" w14:textId="77777777" w:rsidR="00F20B7E" w:rsidRPr="00736287" w:rsidRDefault="00F20B7E" w:rsidP="00F20B7E">
      <w:pPr>
        <w:rPr>
          <w:rFonts w:ascii="Times New Roman" w:hAnsi="Times New Roman"/>
          <w:snapToGrid/>
          <w:sz w:val="22"/>
          <w:szCs w:val="22"/>
        </w:rPr>
      </w:pPr>
      <w:r w:rsidRPr="00736287">
        <w:rPr>
          <w:rFonts w:ascii="Times New Roman" w:hAnsi="Times New Roman"/>
          <w:b/>
          <w:bCs/>
          <w:sz w:val="22"/>
          <w:szCs w:val="22"/>
          <w:u w:val="single"/>
        </w:rPr>
        <w:t>Tax Delinquent Sales Process</w:t>
      </w:r>
    </w:p>
    <w:p w14:paraId="75465EB1" w14:textId="77777777" w:rsidR="00F20B7E" w:rsidRPr="00736287" w:rsidRDefault="00F20B7E" w:rsidP="00F20B7E">
      <w:pPr>
        <w:pStyle w:val="Heading2"/>
        <w:spacing w:before="0" w:after="24" w:line="288" w:lineRule="atLeast"/>
        <w:textAlignment w:val="baseline"/>
        <w:rPr>
          <w:rFonts w:ascii="Times New Roman" w:hAnsi="Times New Roman" w:cs="Times New Roman"/>
          <w:i w:val="0"/>
          <w:sz w:val="22"/>
          <w:szCs w:val="22"/>
        </w:rPr>
      </w:pPr>
      <w:r w:rsidRPr="00736287">
        <w:rPr>
          <w:rFonts w:ascii="Times New Roman" w:hAnsi="Times New Roman" w:cs="Times New Roman"/>
          <w:i w:val="0"/>
          <w:sz w:val="22"/>
          <w:szCs w:val="22"/>
        </w:rPr>
        <w:t>Issue:</w:t>
      </w:r>
      <w:r w:rsidRPr="00736287">
        <w:rPr>
          <w:rFonts w:ascii="Times New Roman" w:hAnsi="Times New Roman" w:cs="Times New Roman"/>
          <w:b w:val="0"/>
          <w:bCs w:val="0"/>
          <w:i w:val="0"/>
          <w:sz w:val="22"/>
          <w:szCs w:val="22"/>
        </w:rPr>
        <w:t xml:space="preserve"> </w:t>
      </w:r>
      <w:proofErr w:type="gramStart"/>
      <w:r w:rsidRPr="00736287">
        <w:rPr>
          <w:rFonts w:ascii="Times New Roman" w:hAnsi="Times New Roman" w:cs="Times New Roman"/>
          <w:b w:val="0"/>
          <w:bCs w:val="0"/>
          <w:i w:val="0"/>
          <w:sz w:val="22"/>
          <w:szCs w:val="22"/>
        </w:rPr>
        <w:t>In order for</w:t>
      </w:r>
      <w:proofErr w:type="gramEnd"/>
      <w:r w:rsidRPr="00736287">
        <w:rPr>
          <w:rFonts w:ascii="Times New Roman" w:hAnsi="Times New Roman" w:cs="Times New Roman"/>
          <w:b w:val="0"/>
          <w:bCs w:val="0"/>
          <w:i w:val="0"/>
          <w:sz w:val="22"/>
          <w:szCs w:val="22"/>
        </w:rPr>
        <w:t xml:space="preserve"> a locality to initiate a judicial sale for tax delinquent real estate, the property in question must not only be tax delinquent and declared blighted, but it must be assessed at less than $100,000 according to Virginia Code §58.1-3965. This presents a barrier to localities with higher property values. For example, Chesterfield County contains several properties that are tax delinquent, been declared blighted, but because the land itself is worth over $100,000, the County cannot initiate a judicial tax sale. As a result, the properties continue to deteriorate, negatively affecting surrounding property values and damaging the character of the neighborhood.</w:t>
      </w:r>
    </w:p>
    <w:p w14:paraId="27ABB45F" w14:textId="77777777" w:rsidR="00F20B7E" w:rsidRPr="00736287" w:rsidRDefault="00F20B7E" w:rsidP="00F20B7E">
      <w:pPr>
        <w:pStyle w:val="Heading2"/>
        <w:spacing w:before="0" w:after="24" w:line="288" w:lineRule="atLeast"/>
        <w:textAlignment w:val="baseline"/>
        <w:rPr>
          <w:rFonts w:ascii="Times New Roman" w:hAnsi="Times New Roman" w:cs="Times New Roman"/>
          <w:i w:val="0"/>
          <w:sz w:val="22"/>
          <w:szCs w:val="22"/>
        </w:rPr>
      </w:pPr>
      <w:r w:rsidRPr="00736287">
        <w:rPr>
          <w:rFonts w:ascii="Times New Roman" w:hAnsi="Times New Roman" w:cs="Times New Roman"/>
          <w:b w:val="0"/>
          <w:bCs w:val="0"/>
          <w:i w:val="0"/>
          <w:sz w:val="22"/>
          <w:szCs w:val="22"/>
        </w:rPr>
        <w:t> </w:t>
      </w:r>
    </w:p>
    <w:p w14:paraId="013374F6" w14:textId="77777777" w:rsidR="00F20B7E" w:rsidRPr="00736287" w:rsidRDefault="00F20B7E" w:rsidP="00F20B7E">
      <w:pPr>
        <w:pStyle w:val="Heading2"/>
        <w:spacing w:before="0" w:after="24" w:line="288" w:lineRule="atLeast"/>
        <w:textAlignment w:val="baseline"/>
        <w:rPr>
          <w:rFonts w:ascii="Times New Roman" w:hAnsi="Times New Roman" w:cs="Times New Roman"/>
          <w:i w:val="0"/>
          <w:sz w:val="22"/>
          <w:szCs w:val="22"/>
        </w:rPr>
      </w:pPr>
      <w:r w:rsidRPr="00736287">
        <w:rPr>
          <w:rFonts w:ascii="Times New Roman" w:hAnsi="Times New Roman" w:cs="Times New Roman"/>
          <w:i w:val="0"/>
          <w:sz w:val="22"/>
          <w:szCs w:val="22"/>
        </w:rPr>
        <w:t xml:space="preserve">Position: </w:t>
      </w:r>
      <w:r w:rsidRPr="00736287">
        <w:rPr>
          <w:rFonts w:ascii="Times New Roman" w:hAnsi="Times New Roman" w:cs="Times New Roman"/>
          <w:b w:val="0"/>
          <w:bCs w:val="0"/>
          <w:i w:val="0"/>
          <w:sz w:val="22"/>
          <w:szCs w:val="22"/>
        </w:rPr>
        <w:t>The Richmond Association of REALTORS® supports legislation that would raise the assessment cap to $150,000, thereby allowing localities to fully utilize this important spot blight abatement tool.</w:t>
      </w:r>
    </w:p>
    <w:p w14:paraId="2E1AA9AE" w14:textId="77777777" w:rsidR="00F20B7E" w:rsidRDefault="00F20B7E" w:rsidP="00F20B7E">
      <w:pPr>
        <w:rPr>
          <w:rFonts w:ascii="Times New Roman" w:hAnsi="Times New Roman"/>
          <w:b/>
          <w:bCs/>
          <w:u w:val="single"/>
        </w:rPr>
      </w:pPr>
    </w:p>
    <w:p w14:paraId="4FEC4769" w14:textId="77777777" w:rsidR="00F20B7E" w:rsidRPr="0027274B" w:rsidRDefault="00F20B7E" w:rsidP="00F20B7E">
      <w:pPr>
        <w:rPr>
          <w:rFonts w:ascii="Times New Roman" w:hAnsi="Times New Roman"/>
          <w:b/>
          <w:bCs/>
          <w:u w:val="single"/>
        </w:rPr>
      </w:pPr>
      <w:r w:rsidRPr="02E599B5">
        <w:rPr>
          <w:rFonts w:ascii="Times New Roman" w:hAnsi="Times New Roman"/>
          <w:b/>
          <w:bCs/>
          <w:u w:val="single"/>
        </w:rPr>
        <w:t>Creation of Virginia LIHTC Program</w:t>
      </w:r>
    </w:p>
    <w:p w14:paraId="367C6C43" w14:textId="77777777" w:rsidR="00F20B7E" w:rsidRPr="0027274B" w:rsidRDefault="00F20B7E" w:rsidP="00F20B7E">
      <w:pPr>
        <w:rPr>
          <w:rFonts w:ascii="Times New Roman" w:hAnsi="Times New Roman"/>
          <w:b/>
          <w:bCs/>
          <w:u w:val="single"/>
        </w:rPr>
      </w:pPr>
      <w:r w:rsidRPr="02E599B5">
        <w:rPr>
          <w:rFonts w:ascii="Times New Roman" w:hAnsi="Times New Roman"/>
          <w:b/>
          <w:bCs/>
        </w:rPr>
        <w:t xml:space="preserve">Issue: </w:t>
      </w:r>
      <w:r w:rsidRPr="02E599B5">
        <w:rPr>
          <w:rFonts w:ascii="Times New Roman" w:hAnsi="Times New Roman"/>
        </w:rPr>
        <w:t>As building costs continue to escalate</w:t>
      </w:r>
      <w:r w:rsidRPr="00F164D8">
        <w:rPr>
          <w:rFonts w:ascii="Times New Roman" w:hAnsi="Times New Roman"/>
        </w:rPr>
        <w:t>, it is becoming increasingly difficult</w:t>
      </w:r>
      <w:r>
        <w:rPr>
          <w:rFonts w:ascii="Times New Roman" w:hAnsi="Times New Roman"/>
        </w:rPr>
        <w:t xml:space="preserve"> </w:t>
      </w:r>
      <w:r w:rsidRPr="02E599B5">
        <w:rPr>
          <w:rFonts w:ascii="Times New Roman" w:hAnsi="Times New Roman"/>
        </w:rPr>
        <w:t>for a developer to create</w:t>
      </w:r>
      <w:r>
        <w:rPr>
          <w:rFonts w:ascii="Times New Roman" w:hAnsi="Times New Roman"/>
        </w:rPr>
        <w:t xml:space="preserve"> housing affordable to median wage earners. This applies to both single and multifamily units. In order to help create a more affordable product, builders typically</w:t>
      </w:r>
      <w:r w:rsidRPr="02E599B5">
        <w:rPr>
          <w:rFonts w:ascii="Times New Roman" w:hAnsi="Times New Roman"/>
        </w:rPr>
        <w:t xml:space="preserve"> layer local, state, and federal incentive programs such as local rehabilitation tax abatements, state Historic Tax Credits, and federal Low Income Housing Tax Credits. While these programs have aided in the creation of more units, development has not kept pace with demand.</w:t>
      </w:r>
    </w:p>
    <w:p w14:paraId="5E5211B7" w14:textId="77777777" w:rsidR="00F20B7E" w:rsidRPr="0027274B" w:rsidRDefault="00F20B7E" w:rsidP="00F20B7E">
      <w:pPr>
        <w:rPr>
          <w:rFonts w:ascii="Times New Roman" w:hAnsi="Times New Roman"/>
        </w:rPr>
      </w:pPr>
    </w:p>
    <w:p w14:paraId="0D7E8F59" w14:textId="77777777" w:rsidR="00F20B7E" w:rsidRDefault="00F20B7E" w:rsidP="00F20B7E">
      <w:pPr>
        <w:rPr>
          <w:rFonts w:ascii="Times New Roman" w:hAnsi="Times New Roman"/>
        </w:rPr>
      </w:pPr>
      <w:r w:rsidRPr="02E599B5">
        <w:rPr>
          <w:rFonts w:ascii="Times New Roman" w:hAnsi="Times New Roman"/>
          <w:b/>
          <w:bCs/>
        </w:rPr>
        <w:t xml:space="preserve">Position: </w:t>
      </w:r>
      <w:r w:rsidRPr="02E599B5">
        <w:rPr>
          <w:rFonts w:ascii="Times New Roman" w:hAnsi="Times New Roman"/>
        </w:rPr>
        <w:t xml:space="preserve">The Richmond Association of REALTORS(R) supports the creation of a state run program that mimics the federal Low Income Housing Tax Credit program. </w:t>
      </w:r>
    </w:p>
    <w:p w14:paraId="4B4DF218" w14:textId="77777777" w:rsidR="00F20B7E" w:rsidRDefault="00F20B7E" w:rsidP="00F20B7E">
      <w:pPr>
        <w:rPr>
          <w:rFonts w:ascii="Times New Roman" w:hAnsi="Times New Roman"/>
        </w:rPr>
      </w:pPr>
    </w:p>
    <w:p w14:paraId="4CC9A505" w14:textId="77777777" w:rsidR="00F20B7E" w:rsidRDefault="00F20B7E" w:rsidP="00F20B7E">
      <w:pPr>
        <w:rPr>
          <w:rFonts w:ascii="Times New Roman" w:hAnsi="Times New Roman"/>
          <w:b/>
          <w:sz w:val="22"/>
          <w:szCs w:val="22"/>
          <w:u w:val="single"/>
        </w:rPr>
      </w:pPr>
    </w:p>
    <w:p w14:paraId="6ECC925F" w14:textId="77777777" w:rsidR="00F20B7E" w:rsidRPr="00197D2F" w:rsidRDefault="00F20B7E" w:rsidP="00F20B7E">
      <w:pPr>
        <w:rPr>
          <w:rFonts w:ascii="Times New Roman" w:hAnsi="Times New Roman"/>
          <w:bCs/>
          <w:sz w:val="22"/>
          <w:szCs w:val="22"/>
        </w:rPr>
      </w:pPr>
    </w:p>
    <w:p w14:paraId="39183362" w14:textId="77777777" w:rsidR="00F20B7E" w:rsidRDefault="00F20B7E" w:rsidP="00F20B7E">
      <w:pPr>
        <w:rPr>
          <w:rFonts w:ascii="Times New Roman" w:hAnsi="Times New Roman"/>
          <w:b/>
          <w:sz w:val="44"/>
          <w:szCs w:val="44"/>
        </w:rPr>
      </w:pPr>
    </w:p>
    <w:p w14:paraId="70780D97" w14:textId="77777777" w:rsidR="00F20B7E" w:rsidRPr="002B6DAF" w:rsidRDefault="00F20B7E" w:rsidP="00F20B7E">
      <w:pPr>
        <w:jc w:val="center"/>
        <w:rPr>
          <w:rFonts w:ascii="Times New Roman" w:hAnsi="Times New Roman"/>
          <w:b/>
          <w:sz w:val="44"/>
          <w:szCs w:val="44"/>
        </w:rPr>
      </w:pPr>
      <w:r w:rsidRPr="002B6DAF">
        <w:rPr>
          <w:rFonts w:ascii="Times New Roman" w:hAnsi="Times New Roman"/>
          <w:b/>
          <w:sz w:val="44"/>
          <w:szCs w:val="44"/>
        </w:rPr>
        <w:lastRenderedPageBreak/>
        <w:t>Standing Positions</w:t>
      </w:r>
    </w:p>
    <w:p w14:paraId="48AE55A3" w14:textId="77777777" w:rsidR="00F20B7E" w:rsidRPr="002B6DAF" w:rsidRDefault="00F20B7E" w:rsidP="00F20B7E">
      <w:pPr>
        <w:jc w:val="center"/>
        <w:rPr>
          <w:rFonts w:ascii="Times New Roman" w:hAnsi="Times New Roman"/>
          <w:b/>
          <w:sz w:val="22"/>
          <w:szCs w:val="22"/>
        </w:rPr>
      </w:pPr>
    </w:p>
    <w:p w14:paraId="63182AC0" w14:textId="77777777" w:rsidR="00F20B7E" w:rsidRPr="002B6DAF" w:rsidRDefault="00F20B7E" w:rsidP="00F20B7E">
      <w:pPr>
        <w:jc w:val="center"/>
        <w:rPr>
          <w:rFonts w:ascii="Times New Roman" w:hAnsi="Times New Roman"/>
          <w:b/>
          <w:sz w:val="32"/>
          <w:szCs w:val="32"/>
        </w:rPr>
      </w:pPr>
      <w:r w:rsidRPr="002B6DAF">
        <w:rPr>
          <w:rFonts w:ascii="Times New Roman" w:hAnsi="Times New Roman"/>
          <w:b/>
          <w:sz w:val="32"/>
          <w:szCs w:val="32"/>
        </w:rPr>
        <w:t>Commerce</w:t>
      </w:r>
    </w:p>
    <w:p w14:paraId="312CEE1A" w14:textId="77777777" w:rsidR="00F20B7E" w:rsidRPr="002B6DAF" w:rsidRDefault="00F20B7E" w:rsidP="00F20B7E">
      <w:pPr>
        <w:jc w:val="center"/>
        <w:rPr>
          <w:rFonts w:ascii="Times New Roman" w:hAnsi="Times New Roman"/>
          <w:b/>
          <w:sz w:val="22"/>
          <w:szCs w:val="22"/>
          <w:u w:val="single"/>
        </w:rPr>
      </w:pPr>
    </w:p>
    <w:p w14:paraId="23B739EF" w14:textId="77777777" w:rsidR="00F20B7E" w:rsidRPr="002B6DAF" w:rsidRDefault="00F20B7E" w:rsidP="00F20B7E">
      <w:pPr>
        <w:rPr>
          <w:rFonts w:ascii="Times New Roman" w:eastAsia="Arial Unicode MS" w:hAnsi="Times New Roman"/>
          <w:b/>
          <w:bCs/>
          <w:sz w:val="22"/>
          <w:szCs w:val="22"/>
          <w:u w:val="single"/>
        </w:rPr>
      </w:pPr>
      <w:r w:rsidRPr="002B6DAF">
        <w:rPr>
          <w:rFonts w:ascii="Times New Roman" w:eastAsia="Arial Unicode MS" w:hAnsi="Times New Roman"/>
          <w:b/>
          <w:bCs/>
          <w:sz w:val="22"/>
          <w:szCs w:val="22"/>
          <w:u w:val="single"/>
        </w:rPr>
        <w:t>Economic Development Incentives</w:t>
      </w:r>
    </w:p>
    <w:p w14:paraId="47363B2C" w14:textId="77777777" w:rsidR="00F20B7E" w:rsidRDefault="00F20B7E" w:rsidP="00F20B7E">
      <w:pPr>
        <w:tabs>
          <w:tab w:val="left" w:pos="-720"/>
        </w:tabs>
        <w:suppressAutoHyphens/>
        <w:rPr>
          <w:rFonts w:ascii="Times New Roman" w:eastAsia="Arial Unicode MS" w:hAnsi="Times New Roman"/>
          <w:sz w:val="22"/>
          <w:szCs w:val="22"/>
        </w:rPr>
      </w:pPr>
      <w:r w:rsidRPr="002B6DAF">
        <w:rPr>
          <w:rFonts w:ascii="Times New Roman" w:eastAsia="Arial Unicode MS" w:hAnsi="Times New Roman"/>
          <w:b/>
          <w:sz w:val="22"/>
          <w:szCs w:val="22"/>
        </w:rPr>
        <w:t>Issue:</w:t>
      </w:r>
      <w:r w:rsidRPr="002B6DAF">
        <w:rPr>
          <w:rFonts w:ascii="Times New Roman" w:eastAsia="Arial Unicode MS" w:hAnsi="Times New Roman"/>
          <w:sz w:val="22"/>
          <w:szCs w:val="22"/>
        </w:rPr>
        <w:t xml:space="preserve">  Virginia often finds itself in a highly competitive battle with other states in attracting industry and jobs to the Commonwealth.  To lure desirable industries, other states offer </w:t>
      </w:r>
      <w:r>
        <w:rPr>
          <w:rFonts w:ascii="Times New Roman" w:eastAsia="Arial Unicode MS" w:hAnsi="Times New Roman"/>
          <w:sz w:val="22"/>
          <w:szCs w:val="22"/>
        </w:rPr>
        <w:t>incentives.</w:t>
      </w:r>
    </w:p>
    <w:p w14:paraId="0688ED6A" w14:textId="77777777" w:rsidR="00F20B7E" w:rsidRPr="002B6DAF" w:rsidRDefault="00F20B7E" w:rsidP="00F20B7E">
      <w:pPr>
        <w:tabs>
          <w:tab w:val="left" w:pos="-720"/>
        </w:tabs>
        <w:suppressAutoHyphens/>
        <w:rPr>
          <w:rFonts w:ascii="Times New Roman" w:eastAsia="Arial Unicode MS" w:hAnsi="Times New Roman"/>
          <w:sz w:val="22"/>
          <w:szCs w:val="22"/>
        </w:rPr>
      </w:pPr>
    </w:p>
    <w:p w14:paraId="4E08BA99" w14:textId="77777777" w:rsidR="00F20B7E" w:rsidRPr="002B6DAF" w:rsidRDefault="00F20B7E" w:rsidP="00F20B7E">
      <w:pPr>
        <w:rPr>
          <w:rFonts w:ascii="Times New Roman" w:eastAsia="Arial Unicode MS" w:hAnsi="Times New Roman"/>
          <w:sz w:val="22"/>
          <w:szCs w:val="22"/>
        </w:rPr>
      </w:pPr>
      <w:r w:rsidRPr="002B6DAF">
        <w:rPr>
          <w:rFonts w:ascii="Times New Roman" w:eastAsia="Arial Unicode MS" w:hAnsi="Times New Roman"/>
          <w:b/>
          <w:sz w:val="22"/>
          <w:szCs w:val="22"/>
        </w:rPr>
        <w:t>Position:</w:t>
      </w:r>
      <w:r>
        <w:rPr>
          <w:rFonts w:ascii="Times New Roman" w:eastAsia="Arial Unicode MS" w:hAnsi="Times New Roman"/>
          <w:b/>
          <w:sz w:val="22"/>
          <w:szCs w:val="22"/>
        </w:rPr>
        <w:t xml:space="preserve">  </w:t>
      </w:r>
      <w:r>
        <w:rPr>
          <w:rFonts w:ascii="Times New Roman" w:eastAsia="Arial Unicode MS" w:hAnsi="Times New Roman"/>
          <w:sz w:val="22"/>
          <w:szCs w:val="22"/>
        </w:rPr>
        <w:t>T</w:t>
      </w:r>
      <w:r w:rsidRPr="002B6DAF">
        <w:rPr>
          <w:rFonts w:ascii="Times New Roman" w:eastAsia="Arial Unicode MS" w:hAnsi="Times New Roman"/>
          <w:sz w:val="22"/>
          <w:szCs w:val="22"/>
        </w:rPr>
        <w:t xml:space="preserve">he Richmond Association of </w:t>
      </w:r>
      <w:r>
        <w:rPr>
          <w:rFonts w:ascii="Times New Roman" w:eastAsia="Arial Unicode MS" w:hAnsi="Times New Roman"/>
          <w:sz w:val="22"/>
          <w:szCs w:val="22"/>
        </w:rPr>
        <w:t xml:space="preserve">Realtors </w:t>
      </w:r>
      <w:r w:rsidRPr="002B6DAF">
        <w:rPr>
          <w:rFonts w:ascii="Times New Roman" w:eastAsia="Arial Unicode MS" w:hAnsi="Times New Roman"/>
          <w:sz w:val="22"/>
          <w:szCs w:val="22"/>
        </w:rPr>
        <w:t xml:space="preserve">supports the philosophy of providing relocating businesses </w:t>
      </w:r>
      <w:r>
        <w:rPr>
          <w:rFonts w:ascii="Times New Roman" w:eastAsia="Arial Unicode MS" w:hAnsi="Times New Roman"/>
          <w:sz w:val="22"/>
          <w:szCs w:val="22"/>
        </w:rPr>
        <w:t xml:space="preserve">as well as existing businesses </w:t>
      </w:r>
      <w:r w:rsidRPr="002B6DAF">
        <w:rPr>
          <w:rFonts w:ascii="Times New Roman" w:eastAsia="Arial Unicode MS" w:hAnsi="Times New Roman"/>
          <w:sz w:val="22"/>
          <w:szCs w:val="22"/>
        </w:rPr>
        <w:t xml:space="preserve">with fiscally </w:t>
      </w:r>
      <w:r>
        <w:rPr>
          <w:rFonts w:ascii="Times New Roman" w:eastAsia="Arial Unicode MS" w:hAnsi="Times New Roman"/>
          <w:sz w:val="22"/>
          <w:szCs w:val="22"/>
        </w:rPr>
        <w:t>responsible incentive packages.</w:t>
      </w:r>
    </w:p>
    <w:p w14:paraId="3FEB572C" w14:textId="77777777" w:rsidR="00F20B7E" w:rsidRPr="002B6DAF" w:rsidRDefault="00F20B7E" w:rsidP="00F20B7E">
      <w:pPr>
        <w:rPr>
          <w:rFonts w:ascii="Times New Roman" w:eastAsia="Arial Unicode MS" w:hAnsi="Times New Roman"/>
          <w:sz w:val="22"/>
          <w:szCs w:val="22"/>
        </w:rPr>
      </w:pPr>
    </w:p>
    <w:p w14:paraId="427C19C9" w14:textId="77777777" w:rsidR="00F20B7E" w:rsidRPr="002B6DAF" w:rsidRDefault="00F20B7E" w:rsidP="00F20B7E">
      <w:pPr>
        <w:rPr>
          <w:rFonts w:ascii="Times New Roman" w:eastAsia="Arial Unicode MS" w:hAnsi="Times New Roman"/>
          <w:sz w:val="22"/>
          <w:szCs w:val="22"/>
          <w:u w:val="single"/>
        </w:rPr>
      </w:pPr>
      <w:r w:rsidRPr="002B6DAF">
        <w:rPr>
          <w:rFonts w:ascii="Times New Roman" w:eastAsia="Arial Unicode MS" w:hAnsi="Times New Roman"/>
          <w:b/>
          <w:bCs/>
          <w:sz w:val="22"/>
          <w:szCs w:val="22"/>
          <w:u w:val="single"/>
        </w:rPr>
        <w:t>Enterprise Zones</w:t>
      </w:r>
    </w:p>
    <w:p w14:paraId="2DF615F4" w14:textId="77777777" w:rsidR="00F20B7E" w:rsidRPr="002B6DAF" w:rsidRDefault="00F20B7E" w:rsidP="00F20B7E">
      <w:pPr>
        <w:tabs>
          <w:tab w:val="left" w:pos="-720"/>
        </w:tabs>
        <w:suppressAutoHyphens/>
        <w:rPr>
          <w:rFonts w:ascii="Times New Roman" w:eastAsia="Arial Unicode MS" w:hAnsi="Times New Roman"/>
          <w:sz w:val="22"/>
          <w:szCs w:val="22"/>
        </w:rPr>
      </w:pPr>
      <w:r w:rsidRPr="002B6DAF">
        <w:rPr>
          <w:rFonts w:ascii="Times New Roman" w:eastAsia="Arial Unicode MS" w:hAnsi="Times New Roman"/>
          <w:b/>
          <w:sz w:val="22"/>
          <w:szCs w:val="22"/>
        </w:rPr>
        <w:t>Issue:</w:t>
      </w:r>
      <w:r w:rsidRPr="002B6DAF">
        <w:rPr>
          <w:rFonts w:ascii="Times New Roman" w:eastAsia="Arial Unicode MS" w:hAnsi="Times New Roman"/>
          <w:sz w:val="22"/>
          <w:szCs w:val="22"/>
        </w:rPr>
        <w:t xml:space="preserve">  Enterprise zones are a state tool designed to encourage economic activity in </w:t>
      </w:r>
      <w:r>
        <w:rPr>
          <w:rFonts w:ascii="Times New Roman" w:eastAsia="Arial Unicode MS" w:hAnsi="Times New Roman"/>
          <w:sz w:val="22"/>
          <w:szCs w:val="22"/>
        </w:rPr>
        <w:t xml:space="preserve">underperforming </w:t>
      </w:r>
      <w:r w:rsidRPr="002B6DAF">
        <w:rPr>
          <w:rFonts w:ascii="Times New Roman" w:eastAsia="Arial Unicode MS" w:hAnsi="Times New Roman"/>
          <w:sz w:val="22"/>
          <w:szCs w:val="22"/>
        </w:rPr>
        <w:t xml:space="preserve">urban areas.  </w:t>
      </w:r>
    </w:p>
    <w:p w14:paraId="54B4F4A0" w14:textId="77777777" w:rsidR="00F20B7E" w:rsidRPr="002B6DAF" w:rsidRDefault="00F20B7E" w:rsidP="00F20B7E">
      <w:pPr>
        <w:tabs>
          <w:tab w:val="left" w:pos="-720"/>
        </w:tabs>
        <w:suppressAutoHyphens/>
        <w:rPr>
          <w:rFonts w:ascii="Times New Roman" w:eastAsia="Arial Unicode MS" w:hAnsi="Times New Roman"/>
          <w:b/>
          <w:sz w:val="22"/>
          <w:szCs w:val="22"/>
        </w:rPr>
      </w:pPr>
    </w:p>
    <w:p w14:paraId="3D1986CD" w14:textId="77777777" w:rsidR="00F20B7E" w:rsidRDefault="00F20B7E" w:rsidP="00F20B7E">
      <w:pPr>
        <w:tabs>
          <w:tab w:val="left" w:pos="-720"/>
        </w:tabs>
        <w:suppressAutoHyphens/>
        <w:rPr>
          <w:rFonts w:ascii="Times New Roman" w:eastAsia="Arial Unicode MS" w:hAnsi="Times New Roman"/>
          <w:sz w:val="22"/>
          <w:szCs w:val="22"/>
        </w:rPr>
      </w:pPr>
      <w:r w:rsidRPr="002B6DAF">
        <w:rPr>
          <w:rFonts w:ascii="Times New Roman" w:eastAsia="Arial Unicode MS" w:hAnsi="Times New Roman"/>
          <w:b/>
          <w:sz w:val="22"/>
          <w:szCs w:val="22"/>
        </w:rPr>
        <w:t>Discussion:</w:t>
      </w:r>
      <w:r w:rsidRPr="002B6DAF">
        <w:rPr>
          <w:rFonts w:ascii="Times New Roman" w:eastAsia="Arial Unicode MS" w:hAnsi="Times New Roman"/>
          <w:sz w:val="22"/>
          <w:szCs w:val="22"/>
        </w:rPr>
        <w:t xml:space="preserve">  The State Enterprise Zone Program </w:t>
      </w:r>
      <w:r>
        <w:rPr>
          <w:rFonts w:ascii="Times New Roman" w:eastAsia="Arial Unicode MS" w:hAnsi="Times New Roman"/>
          <w:sz w:val="22"/>
          <w:szCs w:val="22"/>
        </w:rPr>
        <w:t xml:space="preserve">seeks </w:t>
      </w:r>
      <w:r w:rsidRPr="002B6DAF">
        <w:rPr>
          <w:rFonts w:ascii="Times New Roman" w:eastAsia="Arial Unicode MS" w:hAnsi="Times New Roman"/>
          <w:sz w:val="22"/>
          <w:szCs w:val="22"/>
        </w:rPr>
        <w:t xml:space="preserve">to </w:t>
      </w:r>
      <w:r>
        <w:rPr>
          <w:rFonts w:ascii="Times New Roman" w:eastAsia="Arial Unicode MS" w:hAnsi="Times New Roman"/>
          <w:sz w:val="22"/>
          <w:szCs w:val="22"/>
        </w:rPr>
        <w:t xml:space="preserve">facilitate neighborhood revitalization as well as </w:t>
      </w:r>
      <w:r w:rsidRPr="002B6DAF">
        <w:rPr>
          <w:rFonts w:ascii="Times New Roman" w:eastAsia="Arial Unicode MS" w:hAnsi="Times New Roman"/>
          <w:sz w:val="22"/>
          <w:szCs w:val="22"/>
        </w:rPr>
        <w:t>provide incentives for small businesses to create jobs</w:t>
      </w:r>
      <w:r>
        <w:rPr>
          <w:rFonts w:ascii="Times New Roman" w:eastAsia="Arial Unicode MS" w:hAnsi="Times New Roman"/>
          <w:sz w:val="22"/>
          <w:szCs w:val="22"/>
        </w:rPr>
        <w:t xml:space="preserve">.  </w:t>
      </w:r>
      <w:r w:rsidRPr="002B6DAF">
        <w:rPr>
          <w:rFonts w:ascii="Times New Roman" w:eastAsia="Arial Unicode MS" w:hAnsi="Times New Roman"/>
          <w:sz w:val="22"/>
          <w:szCs w:val="22"/>
        </w:rPr>
        <w:t xml:space="preserve"> </w:t>
      </w:r>
    </w:p>
    <w:p w14:paraId="175536CC" w14:textId="77777777" w:rsidR="00F20B7E" w:rsidRPr="002B6DAF" w:rsidRDefault="00F20B7E" w:rsidP="00F20B7E">
      <w:pPr>
        <w:tabs>
          <w:tab w:val="left" w:pos="-720"/>
        </w:tabs>
        <w:suppressAutoHyphens/>
        <w:rPr>
          <w:rFonts w:ascii="Times New Roman" w:eastAsia="Arial Unicode MS" w:hAnsi="Times New Roman"/>
          <w:b/>
          <w:sz w:val="22"/>
          <w:szCs w:val="22"/>
        </w:rPr>
      </w:pPr>
    </w:p>
    <w:p w14:paraId="3B23FF29" w14:textId="77777777" w:rsidR="00F20B7E" w:rsidRPr="002B6DAF" w:rsidRDefault="00F20B7E" w:rsidP="00F20B7E">
      <w:pPr>
        <w:tabs>
          <w:tab w:val="left" w:pos="-720"/>
        </w:tabs>
        <w:suppressAutoHyphens/>
        <w:rPr>
          <w:rFonts w:ascii="Times New Roman" w:eastAsia="Arial Unicode MS" w:hAnsi="Times New Roman"/>
          <w:sz w:val="22"/>
          <w:szCs w:val="22"/>
        </w:rPr>
      </w:pPr>
      <w:r w:rsidRPr="002B6DAF">
        <w:rPr>
          <w:rFonts w:ascii="Times New Roman" w:eastAsia="Arial Unicode MS" w:hAnsi="Times New Roman"/>
          <w:b/>
          <w:sz w:val="22"/>
          <w:szCs w:val="22"/>
        </w:rPr>
        <w:t>Position:</w:t>
      </w:r>
      <w:r w:rsidRPr="002B6DAF">
        <w:rPr>
          <w:rFonts w:ascii="Times New Roman" w:eastAsia="Arial Unicode MS" w:hAnsi="Times New Roman"/>
          <w:sz w:val="22"/>
          <w:szCs w:val="22"/>
        </w:rPr>
        <w:t xml:space="preserve"> The Richmond Association of </w:t>
      </w:r>
      <w:r>
        <w:rPr>
          <w:rFonts w:ascii="Times New Roman" w:eastAsia="Arial Unicode MS" w:hAnsi="Times New Roman"/>
          <w:sz w:val="22"/>
          <w:szCs w:val="22"/>
        </w:rPr>
        <w:t xml:space="preserve">Realtors </w:t>
      </w:r>
      <w:r w:rsidRPr="002B6DAF">
        <w:rPr>
          <w:rFonts w:ascii="Times New Roman" w:eastAsia="Arial Unicode MS" w:hAnsi="Times New Roman"/>
          <w:sz w:val="22"/>
          <w:szCs w:val="22"/>
        </w:rPr>
        <w:t>supports the expansion and enhancement of the state's Enterprise Zone Program.</w:t>
      </w:r>
    </w:p>
    <w:p w14:paraId="6F009392" w14:textId="77777777" w:rsidR="00F20B7E" w:rsidRPr="002B6DAF" w:rsidRDefault="00F20B7E" w:rsidP="00F20B7E">
      <w:pPr>
        <w:tabs>
          <w:tab w:val="left" w:pos="-720"/>
        </w:tabs>
        <w:suppressAutoHyphens/>
        <w:rPr>
          <w:rFonts w:ascii="Times New Roman" w:eastAsia="Arial Unicode MS" w:hAnsi="Times New Roman"/>
          <w:sz w:val="22"/>
          <w:szCs w:val="22"/>
          <w:u w:val="single"/>
        </w:rPr>
      </w:pPr>
    </w:p>
    <w:p w14:paraId="042A336A" w14:textId="77777777" w:rsidR="00F20B7E" w:rsidRDefault="00F20B7E" w:rsidP="00F20B7E">
      <w:pPr>
        <w:tabs>
          <w:tab w:val="left" w:pos="-720"/>
        </w:tabs>
        <w:suppressAutoHyphens/>
        <w:jc w:val="center"/>
        <w:rPr>
          <w:rFonts w:ascii="Times New Roman" w:hAnsi="Times New Roman"/>
          <w:b/>
          <w:strike/>
          <w:sz w:val="22"/>
          <w:szCs w:val="22"/>
        </w:rPr>
      </w:pPr>
    </w:p>
    <w:p w14:paraId="62032839" w14:textId="77777777" w:rsidR="00F20B7E" w:rsidRDefault="00F20B7E" w:rsidP="00F20B7E">
      <w:pPr>
        <w:tabs>
          <w:tab w:val="left" w:pos="-720"/>
        </w:tabs>
        <w:suppressAutoHyphens/>
        <w:jc w:val="center"/>
        <w:rPr>
          <w:rFonts w:ascii="Times New Roman" w:hAnsi="Times New Roman"/>
          <w:b/>
          <w:strike/>
          <w:sz w:val="22"/>
          <w:szCs w:val="22"/>
        </w:rPr>
      </w:pPr>
    </w:p>
    <w:p w14:paraId="2E2AEDD2" w14:textId="77777777" w:rsidR="00F20B7E" w:rsidRDefault="00F20B7E" w:rsidP="00F20B7E">
      <w:pPr>
        <w:tabs>
          <w:tab w:val="left" w:pos="-720"/>
        </w:tabs>
        <w:suppressAutoHyphens/>
        <w:jc w:val="center"/>
        <w:rPr>
          <w:rFonts w:ascii="Times New Roman" w:hAnsi="Times New Roman"/>
          <w:b/>
          <w:strike/>
          <w:sz w:val="22"/>
          <w:szCs w:val="22"/>
        </w:rPr>
      </w:pPr>
    </w:p>
    <w:p w14:paraId="3FF26655" w14:textId="77777777" w:rsidR="00F20B7E" w:rsidRDefault="00F20B7E" w:rsidP="00F20B7E">
      <w:pPr>
        <w:tabs>
          <w:tab w:val="left" w:pos="-720"/>
        </w:tabs>
        <w:suppressAutoHyphens/>
        <w:jc w:val="center"/>
        <w:rPr>
          <w:rFonts w:ascii="Times New Roman" w:hAnsi="Times New Roman"/>
          <w:b/>
          <w:strike/>
          <w:sz w:val="22"/>
          <w:szCs w:val="22"/>
        </w:rPr>
      </w:pPr>
    </w:p>
    <w:p w14:paraId="514CAAF0" w14:textId="77777777" w:rsidR="00F20B7E" w:rsidRDefault="00F20B7E" w:rsidP="00F20B7E">
      <w:pPr>
        <w:tabs>
          <w:tab w:val="left" w:pos="-720"/>
        </w:tabs>
        <w:suppressAutoHyphens/>
        <w:jc w:val="center"/>
        <w:rPr>
          <w:rFonts w:ascii="Times New Roman" w:hAnsi="Times New Roman"/>
          <w:b/>
          <w:strike/>
          <w:sz w:val="22"/>
          <w:szCs w:val="22"/>
        </w:rPr>
      </w:pPr>
    </w:p>
    <w:p w14:paraId="05468DC9" w14:textId="77777777" w:rsidR="00F20B7E" w:rsidRDefault="00F20B7E" w:rsidP="00F20B7E">
      <w:pPr>
        <w:tabs>
          <w:tab w:val="left" w:pos="-720"/>
        </w:tabs>
        <w:suppressAutoHyphens/>
        <w:jc w:val="center"/>
        <w:rPr>
          <w:rFonts w:ascii="Times New Roman" w:hAnsi="Times New Roman"/>
          <w:b/>
          <w:strike/>
          <w:sz w:val="22"/>
          <w:szCs w:val="22"/>
        </w:rPr>
      </w:pPr>
    </w:p>
    <w:p w14:paraId="7EBA0E44" w14:textId="77777777" w:rsidR="00F20B7E" w:rsidRDefault="00F20B7E" w:rsidP="00F20B7E">
      <w:pPr>
        <w:tabs>
          <w:tab w:val="left" w:pos="-720"/>
        </w:tabs>
        <w:suppressAutoHyphens/>
        <w:jc w:val="center"/>
        <w:rPr>
          <w:rFonts w:ascii="Times New Roman" w:hAnsi="Times New Roman"/>
          <w:b/>
          <w:strike/>
          <w:sz w:val="22"/>
          <w:szCs w:val="22"/>
        </w:rPr>
      </w:pPr>
    </w:p>
    <w:p w14:paraId="42C23406" w14:textId="77777777" w:rsidR="00F20B7E" w:rsidRDefault="00F20B7E" w:rsidP="00F20B7E">
      <w:pPr>
        <w:tabs>
          <w:tab w:val="left" w:pos="-720"/>
        </w:tabs>
        <w:suppressAutoHyphens/>
        <w:jc w:val="center"/>
        <w:rPr>
          <w:rFonts w:ascii="Times New Roman" w:hAnsi="Times New Roman"/>
          <w:b/>
          <w:strike/>
          <w:sz w:val="22"/>
          <w:szCs w:val="22"/>
        </w:rPr>
      </w:pPr>
    </w:p>
    <w:p w14:paraId="2F52A49F" w14:textId="77777777" w:rsidR="00F20B7E" w:rsidRDefault="00F20B7E" w:rsidP="00F20B7E">
      <w:pPr>
        <w:tabs>
          <w:tab w:val="left" w:pos="-720"/>
        </w:tabs>
        <w:suppressAutoHyphens/>
        <w:jc w:val="center"/>
        <w:rPr>
          <w:rFonts w:ascii="Times New Roman" w:hAnsi="Times New Roman"/>
          <w:b/>
          <w:strike/>
          <w:sz w:val="22"/>
          <w:szCs w:val="22"/>
        </w:rPr>
      </w:pPr>
    </w:p>
    <w:p w14:paraId="10822475" w14:textId="77777777" w:rsidR="00F20B7E" w:rsidRDefault="00F20B7E" w:rsidP="00F20B7E">
      <w:pPr>
        <w:tabs>
          <w:tab w:val="left" w:pos="-720"/>
        </w:tabs>
        <w:suppressAutoHyphens/>
        <w:jc w:val="center"/>
        <w:rPr>
          <w:rFonts w:ascii="Times New Roman" w:hAnsi="Times New Roman"/>
          <w:b/>
          <w:strike/>
          <w:sz w:val="22"/>
          <w:szCs w:val="22"/>
        </w:rPr>
      </w:pPr>
    </w:p>
    <w:p w14:paraId="6BBD54EC" w14:textId="77777777" w:rsidR="00F20B7E" w:rsidRDefault="00F20B7E" w:rsidP="00F20B7E">
      <w:pPr>
        <w:tabs>
          <w:tab w:val="left" w:pos="-720"/>
        </w:tabs>
        <w:suppressAutoHyphens/>
        <w:jc w:val="center"/>
        <w:rPr>
          <w:rFonts w:ascii="Times New Roman" w:hAnsi="Times New Roman"/>
          <w:b/>
          <w:strike/>
          <w:sz w:val="22"/>
          <w:szCs w:val="22"/>
        </w:rPr>
      </w:pPr>
    </w:p>
    <w:p w14:paraId="596FD952" w14:textId="77777777" w:rsidR="00F20B7E" w:rsidRDefault="00F20B7E" w:rsidP="00F20B7E">
      <w:pPr>
        <w:tabs>
          <w:tab w:val="left" w:pos="-720"/>
        </w:tabs>
        <w:suppressAutoHyphens/>
        <w:jc w:val="center"/>
        <w:rPr>
          <w:rFonts w:ascii="Times New Roman" w:hAnsi="Times New Roman"/>
          <w:b/>
          <w:strike/>
          <w:sz w:val="22"/>
          <w:szCs w:val="22"/>
        </w:rPr>
      </w:pPr>
    </w:p>
    <w:p w14:paraId="32F0F4BC" w14:textId="77777777" w:rsidR="00F20B7E" w:rsidRDefault="00F20B7E" w:rsidP="00F20B7E">
      <w:pPr>
        <w:tabs>
          <w:tab w:val="left" w:pos="-720"/>
        </w:tabs>
        <w:suppressAutoHyphens/>
        <w:jc w:val="center"/>
        <w:rPr>
          <w:rFonts w:ascii="Times New Roman" w:hAnsi="Times New Roman"/>
          <w:b/>
          <w:strike/>
          <w:sz w:val="22"/>
          <w:szCs w:val="22"/>
        </w:rPr>
      </w:pPr>
    </w:p>
    <w:p w14:paraId="60E990E2" w14:textId="77777777" w:rsidR="00F20B7E" w:rsidRDefault="00F20B7E" w:rsidP="00F20B7E">
      <w:pPr>
        <w:tabs>
          <w:tab w:val="left" w:pos="-720"/>
        </w:tabs>
        <w:suppressAutoHyphens/>
        <w:jc w:val="center"/>
        <w:rPr>
          <w:rFonts w:ascii="Times New Roman" w:hAnsi="Times New Roman"/>
          <w:b/>
          <w:strike/>
          <w:sz w:val="22"/>
          <w:szCs w:val="22"/>
        </w:rPr>
      </w:pPr>
    </w:p>
    <w:p w14:paraId="7B681DF7" w14:textId="77777777" w:rsidR="00F20B7E" w:rsidRDefault="00F20B7E" w:rsidP="00F20B7E">
      <w:pPr>
        <w:tabs>
          <w:tab w:val="left" w:pos="-720"/>
        </w:tabs>
        <w:suppressAutoHyphens/>
        <w:jc w:val="center"/>
        <w:rPr>
          <w:rFonts w:ascii="Times New Roman" w:hAnsi="Times New Roman"/>
          <w:b/>
          <w:strike/>
          <w:sz w:val="22"/>
          <w:szCs w:val="22"/>
        </w:rPr>
      </w:pPr>
    </w:p>
    <w:p w14:paraId="64529433" w14:textId="77777777" w:rsidR="00F20B7E" w:rsidRDefault="00F20B7E" w:rsidP="00F20B7E">
      <w:pPr>
        <w:tabs>
          <w:tab w:val="left" w:pos="-720"/>
        </w:tabs>
        <w:suppressAutoHyphens/>
        <w:jc w:val="center"/>
        <w:rPr>
          <w:rFonts w:ascii="Times New Roman" w:hAnsi="Times New Roman"/>
          <w:b/>
          <w:strike/>
          <w:sz w:val="22"/>
          <w:szCs w:val="22"/>
        </w:rPr>
      </w:pPr>
    </w:p>
    <w:p w14:paraId="4F0C51F3" w14:textId="77777777" w:rsidR="00F20B7E" w:rsidRDefault="00F20B7E" w:rsidP="00F20B7E">
      <w:pPr>
        <w:tabs>
          <w:tab w:val="left" w:pos="-720"/>
        </w:tabs>
        <w:suppressAutoHyphens/>
        <w:jc w:val="center"/>
        <w:rPr>
          <w:rFonts w:ascii="Times New Roman" w:hAnsi="Times New Roman"/>
          <w:b/>
          <w:strike/>
          <w:sz w:val="22"/>
          <w:szCs w:val="22"/>
        </w:rPr>
      </w:pPr>
    </w:p>
    <w:p w14:paraId="26B0C6EC" w14:textId="77777777" w:rsidR="00F20B7E" w:rsidRDefault="00F20B7E" w:rsidP="00F20B7E">
      <w:pPr>
        <w:tabs>
          <w:tab w:val="left" w:pos="-720"/>
        </w:tabs>
        <w:suppressAutoHyphens/>
        <w:jc w:val="center"/>
        <w:rPr>
          <w:rFonts w:ascii="Times New Roman" w:hAnsi="Times New Roman"/>
          <w:b/>
          <w:strike/>
          <w:sz w:val="22"/>
          <w:szCs w:val="22"/>
        </w:rPr>
      </w:pPr>
    </w:p>
    <w:p w14:paraId="66CC17EF" w14:textId="77777777" w:rsidR="00F20B7E" w:rsidRDefault="00F20B7E" w:rsidP="00F20B7E">
      <w:pPr>
        <w:tabs>
          <w:tab w:val="left" w:pos="-720"/>
        </w:tabs>
        <w:suppressAutoHyphens/>
        <w:jc w:val="center"/>
        <w:rPr>
          <w:rFonts w:ascii="Times New Roman" w:hAnsi="Times New Roman"/>
          <w:b/>
          <w:strike/>
          <w:sz w:val="22"/>
          <w:szCs w:val="22"/>
        </w:rPr>
      </w:pPr>
    </w:p>
    <w:p w14:paraId="3EBF219D" w14:textId="77777777" w:rsidR="00F20B7E" w:rsidRDefault="00F20B7E" w:rsidP="00F20B7E">
      <w:pPr>
        <w:tabs>
          <w:tab w:val="left" w:pos="-720"/>
        </w:tabs>
        <w:suppressAutoHyphens/>
        <w:jc w:val="center"/>
        <w:rPr>
          <w:rFonts w:ascii="Times New Roman" w:hAnsi="Times New Roman"/>
          <w:b/>
          <w:strike/>
          <w:sz w:val="22"/>
          <w:szCs w:val="22"/>
        </w:rPr>
      </w:pPr>
    </w:p>
    <w:p w14:paraId="45794C31" w14:textId="77777777" w:rsidR="00F20B7E" w:rsidRDefault="00F20B7E" w:rsidP="00F20B7E">
      <w:pPr>
        <w:tabs>
          <w:tab w:val="left" w:pos="-720"/>
        </w:tabs>
        <w:suppressAutoHyphens/>
        <w:jc w:val="center"/>
        <w:rPr>
          <w:rFonts w:ascii="Times New Roman" w:hAnsi="Times New Roman"/>
          <w:b/>
          <w:strike/>
          <w:sz w:val="22"/>
          <w:szCs w:val="22"/>
        </w:rPr>
      </w:pPr>
    </w:p>
    <w:p w14:paraId="596CCA91" w14:textId="77777777" w:rsidR="00F20B7E" w:rsidRDefault="00F20B7E" w:rsidP="00F20B7E">
      <w:pPr>
        <w:tabs>
          <w:tab w:val="left" w:pos="-720"/>
        </w:tabs>
        <w:suppressAutoHyphens/>
        <w:jc w:val="center"/>
        <w:rPr>
          <w:rFonts w:ascii="Times New Roman" w:hAnsi="Times New Roman"/>
          <w:b/>
          <w:strike/>
          <w:sz w:val="22"/>
          <w:szCs w:val="22"/>
        </w:rPr>
      </w:pPr>
    </w:p>
    <w:p w14:paraId="3DA4038E" w14:textId="77777777" w:rsidR="00F20B7E" w:rsidRDefault="00F20B7E" w:rsidP="00F20B7E">
      <w:pPr>
        <w:tabs>
          <w:tab w:val="left" w:pos="-720"/>
        </w:tabs>
        <w:suppressAutoHyphens/>
        <w:jc w:val="center"/>
        <w:rPr>
          <w:rFonts w:ascii="Times New Roman" w:hAnsi="Times New Roman"/>
          <w:b/>
          <w:strike/>
          <w:sz w:val="22"/>
          <w:szCs w:val="22"/>
        </w:rPr>
      </w:pPr>
    </w:p>
    <w:p w14:paraId="5829211F" w14:textId="77777777" w:rsidR="00F20B7E" w:rsidRDefault="00F20B7E" w:rsidP="00F20B7E">
      <w:pPr>
        <w:tabs>
          <w:tab w:val="left" w:pos="-720"/>
        </w:tabs>
        <w:suppressAutoHyphens/>
        <w:jc w:val="center"/>
        <w:rPr>
          <w:rFonts w:ascii="Times New Roman" w:hAnsi="Times New Roman"/>
          <w:b/>
          <w:strike/>
          <w:sz w:val="22"/>
          <w:szCs w:val="22"/>
        </w:rPr>
      </w:pPr>
    </w:p>
    <w:p w14:paraId="3CE8877E" w14:textId="77777777" w:rsidR="00F20B7E" w:rsidRDefault="00F20B7E" w:rsidP="00F20B7E">
      <w:pPr>
        <w:tabs>
          <w:tab w:val="left" w:pos="-720"/>
        </w:tabs>
        <w:suppressAutoHyphens/>
        <w:jc w:val="center"/>
        <w:rPr>
          <w:rFonts w:ascii="Times New Roman" w:hAnsi="Times New Roman"/>
          <w:b/>
          <w:strike/>
          <w:sz w:val="22"/>
          <w:szCs w:val="22"/>
        </w:rPr>
      </w:pPr>
    </w:p>
    <w:p w14:paraId="3FA2AF76" w14:textId="77777777" w:rsidR="00F20B7E" w:rsidRPr="002B6DAF" w:rsidRDefault="00F20B7E" w:rsidP="00F20B7E">
      <w:pPr>
        <w:tabs>
          <w:tab w:val="left" w:pos="-720"/>
        </w:tabs>
        <w:suppressAutoHyphens/>
        <w:jc w:val="center"/>
        <w:rPr>
          <w:rFonts w:ascii="Times New Roman" w:hAnsi="Times New Roman"/>
          <w:b/>
          <w:sz w:val="32"/>
          <w:szCs w:val="32"/>
        </w:rPr>
      </w:pPr>
    </w:p>
    <w:p w14:paraId="5F320EAB" w14:textId="77777777" w:rsidR="00F20B7E" w:rsidRPr="002B6DAF" w:rsidRDefault="00F20B7E" w:rsidP="00F20B7E">
      <w:pPr>
        <w:tabs>
          <w:tab w:val="left" w:pos="-720"/>
        </w:tabs>
        <w:suppressAutoHyphens/>
        <w:jc w:val="center"/>
        <w:rPr>
          <w:rFonts w:ascii="Times New Roman" w:hAnsi="Times New Roman"/>
          <w:b/>
          <w:sz w:val="32"/>
          <w:szCs w:val="32"/>
        </w:rPr>
      </w:pPr>
    </w:p>
    <w:p w14:paraId="1E6996EE" w14:textId="77777777" w:rsidR="00F20B7E" w:rsidRDefault="00F20B7E" w:rsidP="00F20B7E">
      <w:pPr>
        <w:jc w:val="center"/>
      </w:pPr>
      <w:r>
        <w:rPr>
          <w:rFonts w:ascii="Times New Roman" w:eastAsia="Arial Unicode MS" w:hAnsi="Times New Roman"/>
          <w:b/>
          <w:sz w:val="32"/>
          <w:szCs w:val="32"/>
        </w:rPr>
        <w:lastRenderedPageBreak/>
        <w:t>General</w:t>
      </w:r>
    </w:p>
    <w:p w14:paraId="53CFF603" w14:textId="77777777" w:rsidR="00F20B7E" w:rsidRDefault="00F20B7E" w:rsidP="00F20B7E">
      <w:pPr>
        <w:rPr>
          <w:rFonts w:ascii="Times New Roman" w:hAnsi="Times New Roman"/>
          <w:b/>
          <w:sz w:val="22"/>
          <w:szCs w:val="22"/>
          <w:u w:val="single"/>
        </w:rPr>
      </w:pPr>
    </w:p>
    <w:p w14:paraId="6C1DAADA" w14:textId="77777777" w:rsidR="00F20B7E" w:rsidRDefault="00F20B7E" w:rsidP="00F20B7E">
      <w:pPr>
        <w:rPr>
          <w:rFonts w:ascii="Times New Roman" w:hAnsi="Times New Roman"/>
          <w:sz w:val="22"/>
          <w:szCs w:val="22"/>
        </w:rPr>
      </w:pPr>
      <w:r>
        <w:rPr>
          <w:rFonts w:ascii="Times New Roman" w:hAnsi="Times New Roman"/>
          <w:b/>
          <w:sz w:val="22"/>
          <w:szCs w:val="22"/>
          <w:u w:val="single"/>
        </w:rPr>
        <w:t>Mandatory Non-Real Estate Licensee Disclosure</w:t>
      </w:r>
      <w:r>
        <w:rPr>
          <w:rFonts w:ascii="Times New Roman" w:hAnsi="Times New Roman"/>
          <w:b/>
          <w:sz w:val="22"/>
          <w:szCs w:val="22"/>
          <w:u w:val="single"/>
        </w:rPr>
        <w:br/>
      </w:r>
      <w:r>
        <w:rPr>
          <w:rFonts w:ascii="Times New Roman" w:hAnsi="Times New Roman"/>
          <w:b/>
          <w:sz w:val="22"/>
          <w:szCs w:val="22"/>
        </w:rPr>
        <w:t xml:space="preserve">Issue: </w:t>
      </w:r>
      <w:r>
        <w:rPr>
          <w:rFonts w:ascii="Times New Roman" w:hAnsi="Times New Roman"/>
          <w:sz w:val="22"/>
          <w:szCs w:val="22"/>
        </w:rPr>
        <w:t>Title 54.1-2106.1 states that no one shall act as a real estate salesperson without a salesperson’s license from the Real Estate Board. Licenses are granted by the Board to individuals who have completed specific educational requirements and maintained by the licensee completing additional continuing education requirements.</w:t>
      </w:r>
    </w:p>
    <w:p w14:paraId="49305E43" w14:textId="77777777" w:rsidR="00F20B7E" w:rsidRPr="00544038" w:rsidRDefault="00F20B7E" w:rsidP="00F20B7E">
      <w:pPr>
        <w:rPr>
          <w:rFonts w:ascii="Times New Roman" w:hAnsi="Times New Roman"/>
          <w:sz w:val="22"/>
          <w:szCs w:val="22"/>
        </w:rPr>
      </w:pPr>
    </w:p>
    <w:p w14:paraId="5F9D0DEC" w14:textId="77777777" w:rsidR="00F20B7E" w:rsidRDefault="00F20B7E" w:rsidP="00F20B7E">
      <w:pPr>
        <w:rPr>
          <w:rFonts w:ascii="Times New Roman" w:hAnsi="Times New Roman"/>
          <w:sz w:val="22"/>
          <w:szCs w:val="22"/>
        </w:rPr>
      </w:pPr>
      <w:r w:rsidRPr="00544038">
        <w:rPr>
          <w:rFonts w:ascii="Times New Roman" w:hAnsi="Times New Roman"/>
          <w:b/>
          <w:sz w:val="22"/>
          <w:szCs w:val="22"/>
        </w:rPr>
        <w:t>Position:</w:t>
      </w:r>
      <w:r w:rsidRPr="00544038">
        <w:rPr>
          <w:rFonts w:ascii="Times New Roman" w:hAnsi="Times New Roman"/>
          <w:sz w:val="22"/>
          <w:szCs w:val="22"/>
        </w:rPr>
        <w:t xml:space="preserve"> The Richmond Association of </w:t>
      </w:r>
      <w:r>
        <w:rPr>
          <w:rFonts w:ascii="Times New Roman" w:hAnsi="Times New Roman"/>
          <w:sz w:val="22"/>
          <w:szCs w:val="22"/>
        </w:rPr>
        <w:t xml:space="preserve">Realtors </w:t>
      </w:r>
      <w:r w:rsidRPr="00544038">
        <w:rPr>
          <w:rFonts w:ascii="Times New Roman" w:hAnsi="Times New Roman"/>
          <w:sz w:val="22"/>
          <w:szCs w:val="22"/>
        </w:rPr>
        <w:t xml:space="preserve">supports legislation that would require individuals </w:t>
      </w:r>
      <w:r>
        <w:rPr>
          <w:rFonts w:ascii="Times New Roman" w:hAnsi="Times New Roman"/>
          <w:sz w:val="22"/>
          <w:szCs w:val="22"/>
        </w:rPr>
        <w:t>providing any real estate services</w:t>
      </w:r>
      <w:r w:rsidRPr="00544038">
        <w:rPr>
          <w:rFonts w:ascii="Times New Roman" w:hAnsi="Times New Roman"/>
          <w:sz w:val="22"/>
          <w:szCs w:val="22"/>
        </w:rPr>
        <w:t xml:space="preserve"> to disclose </w:t>
      </w:r>
      <w:r>
        <w:rPr>
          <w:rFonts w:ascii="Times New Roman" w:hAnsi="Times New Roman"/>
          <w:sz w:val="22"/>
          <w:szCs w:val="22"/>
        </w:rPr>
        <w:t xml:space="preserve">their licensure status </w:t>
      </w:r>
      <w:r w:rsidRPr="00544038">
        <w:rPr>
          <w:rFonts w:ascii="Times New Roman" w:hAnsi="Times New Roman"/>
          <w:sz w:val="22"/>
          <w:szCs w:val="22"/>
        </w:rPr>
        <w:t>to potential buyers</w:t>
      </w:r>
      <w:r>
        <w:rPr>
          <w:rFonts w:ascii="Times New Roman" w:hAnsi="Times New Roman"/>
          <w:sz w:val="22"/>
          <w:szCs w:val="22"/>
        </w:rPr>
        <w:t xml:space="preserve">.  </w:t>
      </w:r>
    </w:p>
    <w:p w14:paraId="272C11EB" w14:textId="77777777" w:rsidR="00F20B7E" w:rsidRDefault="00F20B7E" w:rsidP="00F20B7E">
      <w:pPr>
        <w:rPr>
          <w:rFonts w:ascii="Times New Roman" w:hAnsi="Times New Roman"/>
          <w:sz w:val="22"/>
          <w:szCs w:val="22"/>
        </w:rPr>
      </w:pPr>
    </w:p>
    <w:p w14:paraId="60B82F86" w14:textId="77777777" w:rsidR="00F20B7E" w:rsidRDefault="00F20B7E" w:rsidP="00F20B7E">
      <w:pPr>
        <w:rPr>
          <w:rFonts w:ascii="Times New Roman" w:hAnsi="Times New Roman"/>
          <w:b/>
          <w:sz w:val="22"/>
          <w:szCs w:val="22"/>
          <w:u w:val="single"/>
        </w:rPr>
      </w:pPr>
      <w:r w:rsidRPr="003A2861">
        <w:rPr>
          <w:rFonts w:ascii="Times New Roman" w:hAnsi="Times New Roman"/>
          <w:b/>
          <w:sz w:val="22"/>
          <w:szCs w:val="22"/>
          <w:u w:val="single"/>
        </w:rPr>
        <w:t>POA</w:t>
      </w:r>
      <w:r>
        <w:rPr>
          <w:rFonts w:ascii="Times New Roman" w:hAnsi="Times New Roman"/>
          <w:b/>
          <w:sz w:val="22"/>
          <w:szCs w:val="22"/>
          <w:u w:val="single"/>
        </w:rPr>
        <w:t>/COA: Clarifying Delivery of Disclosure Packet</w:t>
      </w:r>
    </w:p>
    <w:p w14:paraId="150408A4" w14:textId="77777777" w:rsidR="00F20B7E" w:rsidRDefault="00F20B7E" w:rsidP="00F20B7E">
      <w:pPr>
        <w:rPr>
          <w:sz w:val="28"/>
        </w:rPr>
      </w:pPr>
      <w:r w:rsidRPr="000111C5">
        <w:rPr>
          <w:rFonts w:ascii="Times New Roman" w:hAnsi="Times New Roman"/>
          <w:b/>
          <w:sz w:val="22"/>
          <w:szCs w:val="22"/>
        </w:rPr>
        <w:t xml:space="preserve">Issue: </w:t>
      </w:r>
      <w:r w:rsidRPr="000111C5">
        <w:rPr>
          <w:rFonts w:ascii="Times New Roman" w:hAnsi="Times New Roman"/>
          <w:sz w:val="22"/>
          <w:szCs w:val="22"/>
        </w:rPr>
        <w:t xml:space="preserve">§55-509.5 </w:t>
      </w:r>
      <w:r>
        <w:rPr>
          <w:rFonts w:ascii="Times New Roman" w:hAnsi="Times New Roman"/>
          <w:sz w:val="22"/>
          <w:szCs w:val="22"/>
        </w:rPr>
        <w:t xml:space="preserve">of the POA Act and </w:t>
      </w:r>
      <w:r w:rsidRPr="000111C5">
        <w:rPr>
          <w:rFonts w:ascii="Times New Roman" w:hAnsi="Times New Roman"/>
          <w:sz w:val="22"/>
          <w:szCs w:val="22"/>
        </w:rPr>
        <w:t>§</w:t>
      </w:r>
      <w:r>
        <w:rPr>
          <w:rFonts w:ascii="Times New Roman" w:hAnsi="Times New Roman"/>
          <w:sz w:val="22"/>
          <w:szCs w:val="22"/>
        </w:rPr>
        <w:t xml:space="preserve">55-79.97 of the COA Act address the delivery of a property’s disclosure packet. As written currently, neither section speaks to proper procedure should an incomplete packet be delivered to the buyer or buyer agent. Different Courts around the Commonwealth have interpreted current language differently as well. </w:t>
      </w:r>
      <w:r w:rsidRPr="008460A7">
        <w:rPr>
          <w:rFonts w:ascii="Times New Roman" w:hAnsi="Times New Roman"/>
          <w:sz w:val="22"/>
          <w:szCs w:val="22"/>
        </w:rPr>
        <w:t>A case out of Tidewater that states that an incomplete packet means delivery of the packet has not occurred, thus until a completed packet is delivered, the purchaser still retains a right of rescission. A new case out of Northern Virginia essentially states the opposite: that the delivery of an incomplete packet starts the three day right of rescission.</w:t>
      </w:r>
    </w:p>
    <w:p w14:paraId="56CC30B4" w14:textId="77777777" w:rsidR="00F20B7E" w:rsidRDefault="00F20B7E" w:rsidP="00F20B7E">
      <w:pPr>
        <w:rPr>
          <w:rFonts w:ascii="Times New Roman" w:hAnsi="Times New Roman"/>
          <w:sz w:val="22"/>
          <w:szCs w:val="22"/>
        </w:rPr>
      </w:pPr>
    </w:p>
    <w:p w14:paraId="72753AE9" w14:textId="77777777" w:rsidR="00F20B7E" w:rsidRPr="008460A7" w:rsidRDefault="00F20B7E" w:rsidP="00F20B7E">
      <w:pPr>
        <w:rPr>
          <w:rFonts w:ascii="Times New Roman" w:hAnsi="Times New Roman"/>
          <w:sz w:val="22"/>
          <w:szCs w:val="22"/>
        </w:rPr>
      </w:pPr>
      <w:r>
        <w:rPr>
          <w:rFonts w:ascii="Times New Roman" w:hAnsi="Times New Roman"/>
          <w:b/>
          <w:sz w:val="22"/>
          <w:szCs w:val="22"/>
        </w:rPr>
        <w:t xml:space="preserve">Position: </w:t>
      </w:r>
      <w:r>
        <w:rPr>
          <w:rFonts w:ascii="Times New Roman" w:hAnsi="Times New Roman"/>
          <w:sz w:val="22"/>
          <w:szCs w:val="22"/>
        </w:rPr>
        <w:t>The Richmond Association of Realtors supports legislation in both sections that clarifies what constitutes as a delivered packet, specifically addressing the delivery of a partial or incomplete packet.</w:t>
      </w:r>
    </w:p>
    <w:p w14:paraId="1661EE77" w14:textId="77777777" w:rsidR="00F20B7E" w:rsidRDefault="00F20B7E" w:rsidP="00F20B7E">
      <w:pPr>
        <w:rPr>
          <w:rFonts w:ascii="Times New Roman" w:hAnsi="Times New Roman"/>
          <w:b/>
          <w:sz w:val="22"/>
          <w:szCs w:val="22"/>
          <w:u w:val="single"/>
        </w:rPr>
      </w:pPr>
    </w:p>
    <w:p w14:paraId="4605FB69" w14:textId="77777777" w:rsidR="00F20B7E" w:rsidRDefault="00F20B7E" w:rsidP="00F20B7E">
      <w:pPr>
        <w:rPr>
          <w:rFonts w:ascii="Times New Roman" w:hAnsi="Times New Roman"/>
          <w:b/>
          <w:sz w:val="22"/>
          <w:szCs w:val="22"/>
          <w:u w:val="single"/>
        </w:rPr>
      </w:pPr>
      <w:r w:rsidRPr="003A2861">
        <w:rPr>
          <w:rFonts w:ascii="Times New Roman" w:hAnsi="Times New Roman"/>
          <w:b/>
          <w:sz w:val="22"/>
          <w:szCs w:val="22"/>
          <w:u w:val="single"/>
        </w:rPr>
        <w:t>POA</w:t>
      </w:r>
      <w:r>
        <w:rPr>
          <w:rFonts w:ascii="Times New Roman" w:hAnsi="Times New Roman"/>
          <w:b/>
          <w:sz w:val="22"/>
          <w:szCs w:val="22"/>
          <w:u w:val="single"/>
        </w:rPr>
        <w:t>/COA: Holidays and the Three Day Right of Rescission</w:t>
      </w:r>
    </w:p>
    <w:p w14:paraId="6E8ABD1D" w14:textId="77777777" w:rsidR="00F20B7E" w:rsidRDefault="00F20B7E" w:rsidP="00F20B7E">
      <w:pPr>
        <w:rPr>
          <w:rFonts w:ascii="Times New Roman" w:hAnsi="Times New Roman"/>
          <w:sz w:val="22"/>
          <w:szCs w:val="22"/>
        </w:rPr>
      </w:pPr>
      <w:r>
        <w:rPr>
          <w:rFonts w:ascii="Times New Roman" w:hAnsi="Times New Roman"/>
          <w:b/>
          <w:sz w:val="22"/>
          <w:szCs w:val="22"/>
        </w:rPr>
        <w:t xml:space="preserve">Issue: </w:t>
      </w:r>
      <w:r>
        <w:rPr>
          <w:rFonts w:ascii="Times New Roman" w:hAnsi="Times New Roman"/>
          <w:sz w:val="22"/>
          <w:szCs w:val="22"/>
        </w:rPr>
        <w:t xml:space="preserve">The Property Owner and Condo Association Acts provide a potential buyer with a three day period to cancel a contract. While in theory, three days seems like a reasonable amount of time and it often is; however, in practice, buyer agents often run into issues when faced with holiday weekends, such as Memorial or Labor Day. Clients, like </w:t>
      </w:r>
      <w:proofErr w:type="gramStart"/>
      <w:r>
        <w:rPr>
          <w:rFonts w:ascii="Times New Roman" w:hAnsi="Times New Roman"/>
          <w:sz w:val="22"/>
          <w:szCs w:val="22"/>
        </w:rPr>
        <w:t>the majority of</w:t>
      </w:r>
      <w:proofErr w:type="gramEnd"/>
      <w:r>
        <w:rPr>
          <w:rFonts w:ascii="Times New Roman" w:hAnsi="Times New Roman"/>
          <w:sz w:val="22"/>
          <w:szCs w:val="22"/>
        </w:rPr>
        <w:t xml:space="preserve"> the public, typically take trips or spend time with family on those days and as a result, can be difficult or impossible to reach.</w:t>
      </w:r>
    </w:p>
    <w:p w14:paraId="5B85F6CC" w14:textId="77777777" w:rsidR="00F20B7E" w:rsidRDefault="00F20B7E" w:rsidP="00F20B7E">
      <w:pPr>
        <w:rPr>
          <w:rFonts w:ascii="Times New Roman" w:hAnsi="Times New Roman"/>
          <w:sz w:val="22"/>
          <w:szCs w:val="22"/>
        </w:rPr>
      </w:pPr>
    </w:p>
    <w:p w14:paraId="3D59D44A" w14:textId="0DB37B93" w:rsidR="00F20B7E" w:rsidRPr="00BC5A0B" w:rsidRDefault="00F20B7E" w:rsidP="00F20B7E">
      <w:pPr>
        <w:rPr>
          <w:rFonts w:ascii="Times New Roman" w:hAnsi="Times New Roman"/>
          <w:sz w:val="22"/>
          <w:szCs w:val="22"/>
        </w:rPr>
      </w:pPr>
      <w:r>
        <w:rPr>
          <w:rFonts w:ascii="Times New Roman" w:hAnsi="Times New Roman"/>
          <w:b/>
          <w:sz w:val="22"/>
          <w:szCs w:val="22"/>
        </w:rPr>
        <w:t xml:space="preserve">Position: </w:t>
      </w:r>
      <w:r>
        <w:rPr>
          <w:rFonts w:ascii="Times New Roman" w:hAnsi="Times New Roman"/>
          <w:sz w:val="22"/>
          <w:szCs w:val="22"/>
        </w:rPr>
        <w:t xml:space="preserve">To provide buyers with the proper opportunity to exercise their three day right of rescission, RAR proposes adding language to the POA and COA Acts that blackout federally designated holidays from the </w:t>
      </w:r>
      <w:r w:rsidR="00B82875">
        <w:rPr>
          <w:rFonts w:ascii="Times New Roman" w:hAnsi="Times New Roman"/>
          <w:sz w:val="22"/>
          <w:szCs w:val="22"/>
        </w:rPr>
        <w:t>three-day</w:t>
      </w:r>
      <w:r>
        <w:rPr>
          <w:rFonts w:ascii="Times New Roman" w:hAnsi="Times New Roman"/>
          <w:sz w:val="22"/>
          <w:szCs w:val="22"/>
        </w:rPr>
        <w:t xml:space="preserve"> period. For example, a disclosure packet delivered at 5pm on the Friday before Memorial Day would have a rescission period ending on Tuesday at 5pm. </w:t>
      </w:r>
    </w:p>
    <w:p w14:paraId="3A31EF1A" w14:textId="77777777" w:rsidR="00F20B7E" w:rsidRDefault="00F20B7E" w:rsidP="00F20B7E">
      <w:pPr>
        <w:rPr>
          <w:rFonts w:ascii="Times New Roman" w:hAnsi="Times New Roman"/>
          <w:b/>
          <w:sz w:val="22"/>
          <w:szCs w:val="22"/>
          <w:u w:val="single"/>
        </w:rPr>
      </w:pPr>
    </w:p>
    <w:p w14:paraId="28AE9894" w14:textId="77777777" w:rsidR="00F20B7E" w:rsidRPr="003A2861" w:rsidRDefault="00F20B7E" w:rsidP="00F20B7E">
      <w:pPr>
        <w:rPr>
          <w:rFonts w:ascii="Times New Roman" w:hAnsi="Times New Roman"/>
          <w:b/>
          <w:sz w:val="22"/>
          <w:szCs w:val="22"/>
          <w:u w:val="single"/>
        </w:rPr>
      </w:pPr>
      <w:r w:rsidRPr="003A2861">
        <w:rPr>
          <w:rFonts w:ascii="Times New Roman" w:hAnsi="Times New Roman"/>
          <w:b/>
          <w:sz w:val="22"/>
          <w:szCs w:val="22"/>
          <w:u w:val="single"/>
        </w:rPr>
        <w:t>POA</w:t>
      </w:r>
      <w:r>
        <w:rPr>
          <w:rFonts w:ascii="Times New Roman" w:hAnsi="Times New Roman"/>
          <w:b/>
          <w:sz w:val="22"/>
          <w:szCs w:val="22"/>
          <w:u w:val="single"/>
        </w:rPr>
        <w:t xml:space="preserve">/COA: </w:t>
      </w:r>
      <w:r w:rsidRPr="003A2861">
        <w:rPr>
          <w:rFonts w:ascii="Times New Roman" w:hAnsi="Times New Roman"/>
          <w:b/>
          <w:sz w:val="22"/>
          <w:szCs w:val="22"/>
          <w:u w:val="single"/>
        </w:rPr>
        <w:t xml:space="preserve">Requiring Online </w:t>
      </w:r>
      <w:r>
        <w:rPr>
          <w:rFonts w:ascii="Times New Roman" w:hAnsi="Times New Roman"/>
          <w:b/>
          <w:sz w:val="22"/>
          <w:szCs w:val="22"/>
          <w:u w:val="single"/>
        </w:rPr>
        <w:t xml:space="preserve">Association </w:t>
      </w:r>
      <w:r w:rsidRPr="003A2861">
        <w:rPr>
          <w:rFonts w:ascii="Times New Roman" w:hAnsi="Times New Roman"/>
          <w:b/>
          <w:sz w:val="22"/>
          <w:szCs w:val="22"/>
          <w:u w:val="single"/>
        </w:rPr>
        <w:t>Documents</w:t>
      </w:r>
    </w:p>
    <w:p w14:paraId="4D204154" w14:textId="77777777" w:rsidR="00F20B7E" w:rsidRPr="003A2861" w:rsidRDefault="00F20B7E" w:rsidP="00F20B7E">
      <w:pPr>
        <w:rPr>
          <w:rFonts w:ascii="Times New Roman" w:hAnsi="Times New Roman"/>
          <w:sz w:val="22"/>
          <w:szCs w:val="22"/>
        </w:rPr>
      </w:pPr>
      <w:r w:rsidRPr="003A2861">
        <w:rPr>
          <w:rFonts w:ascii="Times New Roman" w:hAnsi="Times New Roman"/>
          <w:b/>
          <w:sz w:val="22"/>
          <w:szCs w:val="22"/>
        </w:rPr>
        <w:t xml:space="preserve">Issue: </w:t>
      </w:r>
      <w:r>
        <w:rPr>
          <w:rFonts w:ascii="Times New Roman" w:hAnsi="Times New Roman"/>
          <w:sz w:val="22"/>
          <w:szCs w:val="22"/>
        </w:rPr>
        <w:t>Sections</w:t>
      </w:r>
      <w:r w:rsidRPr="003A2861">
        <w:rPr>
          <w:rFonts w:ascii="Times New Roman" w:hAnsi="Times New Roman"/>
          <w:sz w:val="22"/>
          <w:szCs w:val="22"/>
        </w:rPr>
        <w:t xml:space="preserve"> 55-509.4 and </w:t>
      </w:r>
      <w:r w:rsidRPr="00196ECC">
        <w:rPr>
          <w:sz w:val="22"/>
          <w:szCs w:val="22"/>
        </w:rPr>
        <w:t>§</w:t>
      </w:r>
      <w:r w:rsidRPr="003A2861">
        <w:rPr>
          <w:rFonts w:ascii="Times New Roman" w:hAnsi="Times New Roman"/>
          <w:sz w:val="22"/>
          <w:szCs w:val="22"/>
        </w:rPr>
        <w:t>55-79.97 of the Code of Virginia require that a seller is to obtain from the POA/Condo association an association disclosure packet or resale certificate and provide it to the purchasers, if that lot or unit is located within a development that is subject to the Virginia Property Owner’s Association Act or the Virginia Condominium Act. The p</w:t>
      </w:r>
      <w:bookmarkStart w:id="0" w:name="_GoBack"/>
      <w:bookmarkEnd w:id="0"/>
      <w:r w:rsidRPr="003A2861">
        <w:rPr>
          <w:rFonts w:ascii="Times New Roman" w:hAnsi="Times New Roman"/>
          <w:sz w:val="22"/>
          <w:szCs w:val="22"/>
        </w:rPr>
        <w:t>acket can be delivered to the authorized agent via different methods either physical</w:t>
      </w:r>
      <w:r>
        <w:rPr>
          <w:rFonts w:ascii="Times New Roman" w:hAnsi="Times New Roman"/>
          <w:sz w:val="22"/>
          <w:szCs w:val="22"/>
        </w:rPr>
        <w:t>ly</w:t>
      </w:r>
      <w:r w:rsidRPr="003A2861">
        <w:rPr>
          <w:rFonts w:ascii="Times New Roman" w:hAnsi="Times New Roman"/>
          <w:sz w:val="22"/>
          <w:szCs w:val="22"/>
        </w:rPr>
        <w:t xml:space="preserve"> or electronical</w:t>
      </w:r>
      <w:r>
        <w:rPr>
          <w:rFonts w:ascii="Times New Roman" w:hAnsi="Times New Roman"/>
          <w:sz w:val="22"/>
          <w:szCs w:val="22"/>
        </w:rPr>
        <w:t>ly</w:t>
      </w:r>
      <w:r w:rsidRPr="003A2861">
        <w:rPr>
          <w:rFonts w:ascii="Times New Roman" w:hAnsi="Times New Roman"/>
          <w:sz w:val="22"/>
          <w:szCs w:val="22"/>
        </w:rPr>
        <w:t xml:space="preserve">. </w:t>
      </w:r>
    </w:p>
    <w:p w14:paraId="69770C01" w14:textId="77777777" w:rsidR="00F20B7E" w:rsidRDefault="00F20B7E" w:rsidP="00F20B7E">
      <w:pPr>
        <w:rPr>
          <w:rFonts w:ascii="Times New Roman" w:hAnsi="Times New Roman"/>
          <w:b/>
          <w:sz w:val="22"/>
          <w:szCs w:val="22"/>
        </w:rPr>
      </w:pPr>
    </w:p>
    <w:p w14:paraId="17147010" w14:textId="77777777" w:rsidR="00F20B7E" w:rsidRDefault="00F20B7E" w:rsidP="00F20B7E">
      <w:pPr>
        <w:rPr>
          <w:rFonts w:ascii="Times New Roman" w:hAnsi="Times New Roman"/>
          <w:sz w:val="22"/>
          <w:szCs w:val="22"/>
        </w:rPr>
      </w:pPr>
      <w:r w:rsidRPr="003A2861">
        <w:rPr>
          <w:rFonts w:ascii="Times New Roman" w:hAnsi="Times New Roman"/>
          <w:b/>
          <w:sz w:val="22"/>
          <w:szCs w:val="22"/>
        </w:rPr>
        <w:t xml:space="preserve">Position: </w:t>
      </w:r>
      <w:r>
        <w:rPr>
          <w:rFonts w:ascii="Times New Roman" w:hAnsi="Times New Roman"/>
          <w:sz w:val="22"/>
          <w:szCs w:val="22"/>
        </w:rPr>
        <w:t xml:space="preserve">To better inform potential buyers and their Realtors, </w:t>
      </w:r>
      <w:r w:rsidRPr="003A2861">
        <w:rPr>
          <w:rFonts w:ascii="Times New Roman" w:hAnsi="Times New Roman"/>
          <w:sz w:val="22"/>
          <w:szCs w:val="22"/>
        </w:rPr>
        <w:t xml:space="preserve">The Richmond Association of </w:t>
      </w:r>
      <w:r>
        <w:rPr>
          <w:rFonts w:ascii="Times New Roman" w:hAnsi="Times New Roman"/>
          <w:sz w:val="22"/>
          <w:szCs w:val="22"/>
        </w:rPr>
        <w:t xml:space="preserve">Realtors </w:t>
      </w:r>
      <w:r w:rsidRPr="003A2861">
        <w:rPr>
          <w:rFonts w:ascii="Times New Roman" w:hAnsi="Times New Roman"/>
          <w:sz w:val="22"/>
          <w:szCs w:val="22"/>
        </w:rPr>
        <w:t xml:space="preserve">proposes </w:t>
      </w:r>
      <w:r>
        <w:rPr>
          <w:rFonts w:ascii="Times New Roman" w:hAnsi="Times New Roman"/>
          <w:sz w:val="22"/>
          <w:szCs w:val="22"/>
        </w:rPr>
        <w:t>requiring professionally managed</w:t>
      </w:r>
      <w:r w:rsidRPr="003A2861">
        <w:rPr>
          <w:rFonts w:ascii="Times New Roman" w:hAnsi="Times New Roman"/>
          <w:sz w:val="22"/>
          <w:szCs w:val="22"/>
        </w:rPr>
        <w:t xml:space="preserve"> property and condo owner associations to promulgate </w:t>
      </w:r>
      <w:r>
        <w:rPr>
          <w:rFonts w:ascii="Times New Roman" w:hAnsi="Times New Roman"/>
          <w:sz w:val="22"/>
          <w:szCs w:val="22"/>
        </w:rPr>
        <w:t>the association’s restrictions, covenants, bylaws, and meeting minutes online.</w:t>
      </w:r>
    </w:p>
    <w:p w14:paraId="061BC64C" w14:textId="77777777" w:rsidR="00F20B7E" w:rsidRDefault="00F20B7E" w:rsidP="00F20B7E">
      <w:pPr>
        <w:rPr>
          <w:rFonts w:ascii="Times New Roman" w:hAnsi="Times New Roman"/>
          <w:sz w:val="22"/>
          <w:szCs w:val="22"/>
        </w:rPr>
      </w:pPr>
    </w:p>
    <w:p w14:paraId="7292F2BA" w14:textId="77777777" w:rsidR="00F20B7E" w:rsidRDefault="00F20B7E" w:rsidP="00F20B7E">
      <w:pPr>
        <w:rPr>
          <w:rFonts w:ascii="Times New Roman" w:hAnsi="Times New Roman"/>
          <w:b/>
          <w:sz w:val="22"/>
          <w:szCs w:val="22"/>
          <w:u w:val="single"/>
        </w:rPr>
      </w:pPr>
      <w:r w:rsidRPr="003A2861">
        <w:rPr>
          <w:rFonts w:ascii="Times New Roman" w:hAnsi="Times New Roman"/>
          <w:b/>
          <w:sz w:val="22"/>
          <w:szCs w:val="22"/>
          <w:u w:val="single"/>
        </w:rPr>
        <w:t>POA</w:t>
      </w:r>
      <w:r>
        <w:rPr>
          <w:rFonts w:ascii="Times New Roman" w:hAnsi="Times New Roman"/>
          <w:b/>
          <w:sz w:val="22"/>
          <w:szCs w:val="22"/>
          <w:u w:val="single"/>
        </w:rPr>
        <w:t>/COA: Community Development Authorities</w:t>
      </w:r>
    </w:p>
    <w:p w14:paraId="0A76AE5A" w14:textId="77777777" w:rsidR="00F20B7E" w:rsidRDefault="00F20B7E" w:rsidP="00F20B7E">
      <w:pPr>
        <w:rPr>
          <w:rFonts w:ascii="Times New Roman" w:hAnsi="Times New Roman"/>
          <w:color w:val="000000"/>
          <w:sz w:val="22"/>
          <w:szCs w:val="22"/>
        </w:rPr>
      </w:pPr>
      <w:r w:rsidRPr="003357AC">
        <w:rPr>
          <w:rFonts w:ascii="Times New Roman" w:hAnsi="Times New Roman"/>
          <w:b/>
          <w:sz w:val="22"/>
          <w:szCs w:val="22"/>
        </w:rPr>
        <w:t>Issue:</w:t>
      </w:r>
      <w:r w:rsidRPr="00F93F66">
        <w:rPr>
          <w:rFonts w:ascii="Times New Roman" w:hAnsi="Times New Roman"/>
          <w:sz w:val="22"/>
          <w:szCs w:val="22"/>
        </w:rPr>
        <w:t xml:space="preserve">  </w:t>
      </w:r>
      <w:r>
        <w:rPr>
          <w:rFonts w:ascii="Times New Roman" w:hAnsi="Times New Roman"/>
          <w:color w:val="000000"/>
          <w:sz w:val="22"/>
          <w:szCs w:val="22"/>
        </w:rPr>
        <w:t>Local governments have the authority under the</w:t>
      </w:r>
      <w:r w:rsidRPr="00107965">
        <w:rPr>
          <w:rFonts w:ascii="Times New Roman" w:hAnsi="Times New Roman"/>
          <w:color w:val="000000"/>
          <w:sz w:val="22"/>
          <w:szCs w:val="22"/>
        </w:rPr>
        <w:t xml:space="preserve"> Virginia and Waste Authorities Act to create community development authorities</w:t>
      </w:r>
      <w:r>
        <w:rPr>
          <w:rFonts w:ascii="Times New Roman" w:hAnsi="Times New Roman"/>
          <w:color w:val="000000"/>
          <w:sz w:val="22"/>
          <w:szCs w:val="22"/>
        </w:rPr>
        <w:t xml:space="preserve"> (“CDA”)</w:t>
      </w:r>
      <w:r w:rsidRPr="00107965">
        <w:rPr>
          <w:rFonts w:ascii="Times New Roman" w:hAnsi="Times New Roman"/>
          <w:color w:val="000000"/>
          <w:sz w:val="22"/>
          <w:szCs w:val="22"/>
        </w:rPr>
        <w:t xml:space="preserve"> for the purpose of </w:t>
      </w:r>
      <w:r w:rsidRPr="00107965">
        <w:rPr>
          <w:rFonts w:ascii="Times New Roman" w:hAnsi="Times New Roman"/>
          <w:sz w:val="22"/>
          <w:szCs w:val="22"/>
          <w:bdr w:val="none" w:sz="0" w:space="0" w:color="auto" w:frame="1"/>
        </w:rPr>
        <w:t xml:space="preserve">financing, designing and constructing, certain infrastructure improvements.  </w:t>
      </w:r>
      <w:r>
        <w:rPr>
          <w:rFonts w:ascii="Times New Roman" w:hAnsi="Times New Roman"/>
          <w:sz w:val="22"/>
          <w:szCs w:val="22"/>
          <w:bdr w:val="none" w:sz="0" w:space="0" w:color="auto" w:frame="1"/>
        </w:rPr>
        <w:t xml:space="preserve">Homeowners within a CDA may be subject to </w:t>
      </w:r>
      <w:r w:rsidRPr="004A5F44">
        <w:rPr>
          <w:rFonts w:ascii="Times New Roman" w:hAnsi="Times New Roman"/>
          <w:sz w:val="22"/>
          <w:szCs w:val="22"/>
        </w:rPr>
        <w:t xml:space="preserve">pay rates, fees or </w:t>
      </w:r>
      <w:r w:rsidRPr="004A5F44">
        <w:rPr>
          <w:rFonts w:ascii="Times New Roman" w:hAnsi="Times New Roman"/>
          <w:sz w:val="22"/>
          <w:szCs w:val="22"/>
        </w:rPr>
        <w:lastRenderedPageBreak/>
        <w:t>charges</w:t>
      </w:r>
      <w:r>
        <w:rPr>
          <w:rFonts w:ascii="Times New Roman" w:hAnsi="Times New Roman"/>
          <w:sz w:val="22"/>
          <w:szCs w:val="22"/>
        </w:rPr>
        <w:t xml:space="preserve"> (“assessments”)</w:t>
      </w:r>
      <w:r w:rsidRPr="004A5F44">
        <w:rPr>
          <w:rFonts w:ascii="Times New Roman" w:hAnsi="Times New Roman"/>
          <w:sz w:val="22"/>
          <w:szCs w:val="22"/>
        </w:rPr>
        <w:t xml:space="preserve"> for the use of</w:t>
      </w:r>
      <w:r>
        <w:rPr>
          <w:rFonts w:ascii="Times New Roman" w:hAnsi="Times New Roman"/>
          <w:sz w:val="22"/>
          <w:szCs w:val="22"/>
        </w:rPr>
        <w:t>,</w:t>
      </w:r>
      <w:r w:rsidRPr="004A5F44">
        <w:rPr>
          <w:rFonts w:ascii="Times New Roman" w:hAnsi="Times New Roman"/>
          <w:sz w:val="22"/>
          <w:szCs w:val="22"/>
        </w:rPr>
        <w:t xml:space="preserve"> or for the services furnished</w:t>
      </w:r>
      <w:r w:rsidRPr="004A5F44">
        <w:rPr>
          <w:rFonts w:ascii="Times New Roman" w:hAnsi="Times New Roman"/>
          <w:color w:val="000000"/>
          <w:sz w:val="22"/>
          <w:szCs w:val="22"/>
        </w:rPr>
        <w:t xml:space="preserve"> by the </w:t>
      </w:r>
      <w:r>
        <w:rPr>
          <w:rFonts w:ascii="Times New Roman" w:hAnsi="Times New Roman"/>
          <w:color w:val="000000"/>
          <w:sz w:val="22"/>
          <w:szCs w:val="22"/>
        </w:rPr>
        <w:t>CDA.</w:t>
      </w:r>
      <w:r w:rsidRPr="004A5F44">
        <w:rPr>
          <w:rFonts w:ascii="Times New Roman" w:hAnsi="Times New Roman"/>
          <w:color w:val="000000"/>
          <w:sz w:val="22"/>
          <w:szCs w:val="22"/>
        </w:rPr>
        <w:t xml:space="preserve">  </w:t>
      </w:r>
    </w:p>
    <w:p w14:paraId="060B7203" w14:textId="77777777" w:rsidR="00F20B7E" w:rsidRDefault="00F20B7E" w:rsidP="00F20B7E">
      <w:pPr>
        <w:rPr>
          <w:rFonts w:ascii="Times New Roman" w:hAnsi="Times New Roman"/>
          <w:color w:val="000000"/>
          <w:sz w:val="22"/>
          <w:szCs w:val="22"/>
        </w:rPr>
      </w:pPr>
    </w:p>
    <w:p w14:paraId="0021A33A" w14:textId="77777777" w:rsidR="00F20B7E" w:rsidRDefault="00F20B7E" w:rsidP="00F20B7E">
      <w:pPr>
        <w:rPr>
          <w:rFonts w:ascii="Times New Roman" w:hAnsi="Times New Roman"/>
          <w:color w:val="000000"/>
          <w:sz w:val="22"/>
          <w:szCs w:val="22"/>
        </w:rPr>
      </w:pPr>
      <w:r w:rsidRPr="00107965">
        <w:rPr>
          <w:rFonts w:ascii="Times New Roman" w:hAnsi="Times New Roman"/>
          <w:color w:val="000000"/>
          <w:sz w:val="22"/>
          <w:szCs w:val="22"/>
        </w:rPr>
        <w:t>Virginia Code §15.2-5157 states that t</w:t>
      </w:r>
      <w:r w:rsidRPr="00107965">
        <w:rPr>
          <w:rFonts w:ascii="Times New Roman" w:hAnsi="Times New Roman"/>
          <w:sz w:val="22"/>
          <w:szCs w:val="22"/>
        </w:rPr>
        <w:t>he local governing body, upon approving the resolution or ordinance creating the district, shall direct that a copy of the resolution or ordinance be recorded in the land records of the circuit court for the locality in which the district is located for each parcel included in the district and be noted on the land books of the locality</w:t>
      </w:r>
      <w:r w:rsidRPr="00107965">
        <w:rPr>
          <w:rFonts w:ascii="Times New Roman" w:hAnsi="Times New Roman"/>
          <w:color w:val="000000"/>
          <w:sz w:val="22"/>
          <w:szCs w:val="22"/>
        </w:rPr>
        <w:t>.</w:t>
      </w:r>
      <w:r>
        <w:rPr>
          <w:rFonts w:ascii="Times New Roman" w:hAnsi="Times New Roman"/>
          <w:color w:val="000000"/>
          <w:sz w:val="22"/>
          <w:szCs w:val="22"/>
        </w:rPr>
        <w:t xml:space="preserve">  Once the ordinance or resolution is recorded in the land records, notification of the community development authority should be made to a prospective homeowner by way of the title search process and noted in the title commitment.  </w:t>
      </w:r>
    </w:p>
    <w:p w14:paraId="257F9C26" w14:textId="77777777" w:rsidR="00F20B7E" w:rsidRDefault="00F20B7E" w:rsidP="00F20B7E">
      <w:pPr>
        <w:rPr>
          <w:rFonts w:ascii="Times New Roman" w:hAnsi="Times New Roman"/>
          <w:color w:val="000000"/>
          <w:sz w:val="22"/>
          <w:szCs w:val="22"/>
        </w:rPr>
      </w:pPr>
    </w:p>
    <w:p w14:paraId="2B961A80" w14:textId="77777777" w:rsidR="00F20B7E" w:rsidRPr="004164B5" w:rsidRDefault="00F20B7E" w:rsidP="00F20B7E">
      <w:pPr>
        <w:rPr>
          <w:rFonts w:ascii="Times New Roman" w:hAnsi="Times New Roman"/>
          <w:sz w:val="22"/>
          <w:szCs w:val="22"/>
        </w:rPr>
      </w:pPr>
      <w:r>
        <w:rPr>
          <w:rFonts w:ascii="Times New Roman" w:hAnsi="Times New Roman"/>
          <w:color w:val="000000"/>
          <w:sz w:val="22"/>
          <w:szCs w:val="22"/>
        </w:rPr>
        <w:t xml:space="preserve">There have been instances where individuals purchased homes within a CDA, unaware of the current or future assessment on their property. </w:t>
      </w:r>
      <w:r>
        <w:rPr>
          <w:rFonts w:ascii="Times New Roman" w:hAnsi="Times New Roman"/>
          <w:sz w:val="22"/>
          <w:szCs w:val="22"/>
        </w:rPr>
        <w:t xml:space="preserve">Residents of a development in Chesterfield County have been notified by County staff that they are responsible for paying special assessments, up to $8000 per lot, to cover costs associated with a CDA. The residents were unaware of the assessments when they purchased their homes.  Residents are not only faced with paying the unexpected assessment, but they are concerned that the assessment will decrease the value of their home and make it less desirable for resale in the future.  While CDA’s have been added to the Virginia Residential Property Disclosure form, many homeowners are becoming aware of the fees associated with a CDA post-closing.  </w:t>
      </w:r>
    </w:p>
    <w:p w14:paraId="3883674F" w14:textId="77777777" w:rsidR="00F20B7E" w:rsidRPr="00F93F66" w:rsidRDefault="00F20B7E" w:rsidP="00F20B7E">
      <w:pPr>
        <w:rPr>
          <w:rFonts w:ascii="Times New Roman" w:hAnsi="Times New Roman"/>
          <w:sz w:val="22"/>
          <w:szCs w:val="22"/>
        </w:rPr>
      </w:pPr>
    </w:p>
    <w:p w14:paraId="241F0E21" w14:textId="77777777" w:rsidR="00F20B7E" w:rsidRPr="005414CE" w:rsidRDefault="00F20B7E" w:rsidP="00F20B7E">
      <w:pPr>
        <w:rPr>
          <w:rFonts w:ascii="Times New Roman" w:hAnsi="Times New Roman"/>
          <w:bCs/>
          <w:sz w:val="22"/>
          <w:szCs w:val="22"/>
        </w:rPr>
      </w:pPr>
      <w:r w:rsidRPr="00F93F66">
        <w:rPr>
          <w:rFonts w:ascii="Times New Roman" w:hAnsi="Times New Roman"/>
          <w:b/>
          <w:sz w:val="22"/>
          <w:szCs w:val="22"/>
        </w:rPr>
        <w:t>Position:</w:t>
      </w:r>
      <w:r w:rsidRPr="00F93F66">
        <w:rPr>
          <w:rFonts w:ascii="Times New Roman" w:hAnsi="Times New Roman"/>
          <w:sz w:val="22"/>
          <w:szCs w:val="22"/>
        </w:rPr>
        <w:t xml:space="preserve">  The Richmond Association of REALTORS® </w:t>
      </w:r>
      <w:r w:rsidRPr="00F93F66">
        <w:rPr>
          <w:rFonts w:ascii="Times New Roman" w:hAnsi="Times New Roman"/>
          <w:bCs/>
          <w:sz w:val="22"/>
          <w:szCs w:val="22"/>
        </w:rPr>
        <w:t xml:space="preserve">supports legislation </w:t>
      </w:r>
      <w:r>
        <w:rPr>
          <w:rFonts w:ascii="Times New Roman" w:hAnsi="Times New Roman"/>
          <w:bCs/>
          <w:sz w:val="22"/>
          <w:szCs w:val="22"/>
        </w:rPr>
        <w:t xml:space="preserve">to require the disclosure of community development authorities, and any current or potential special assessments related to these authorities, in the </w:t>
      </w:r>
      <w:r w:rsidRPr="00F93F66">
        <w:rPr>
          <w:rFonts w:ascii="Times New Roman" w:hAnsi="Times New Roman"/>
          <w:sz w:val="22"/>
          <w:szCs w:val="22"/>
        </w:rPr>
        <w:t xml:space="preserve">resale certificate for condo units and the disclosure packet for lots in property </w:t>
      </w:r>
      <w:proofErr w:type="gramStart"/>
      <w:r w:rsidRPr="00F93F66">
        <w:rPr>
          <w:rFonts w:ascii="Times New Roman" w:hAnsi="Times New Roman"/>
          <w:sz w:val="22"/>
          <w:szCs w:val="22"/>
        </w:rPr>
        <w:t>owners</w:t>
      </w:r>
      <w:proofErr w:type="gramEnd"/>
      <w:r w:rsidRPr="00F93F66">
        <w:rPr>
          <w:rFonts w:ascii="Times New Roman" w:hAnsi="Times New Roman"/>
          <w:sz w:val="22"/>
          <w:szCs w:val="22"/>
        </w:rPr>
        <w:t xml:space="preserve"> associations</w:t>
      </w:r>
      <w:r w:rsidRPr="00F93F66">
        <w:rPr>
          <w:rFonts w:ascii="Times New Roman" w:hAnsi="Times New Roman"/>
          <w:bCs/>
          <w:sz w:val="22"/>
          <w:szCs w:val="22"/>
        </w:rPr>
        <w:t>.</w:t>
      </w:r>
      <w:r>
        <w:rPr>
          <w:rFonts w:ascii="Times New Roman" w:hAnsi="Times New Roman"/>
          <w:bCs/>
          <w:sz w:val="22"/>
          <w:szCs w:val="22"/>
        </w:rPr>
        <w:t xml:space="preserve">  </w:t>
      </w:r>
    </w:p>
    <w:p w14:paraId="566DC5F4" w14:textId="77777777" w:rsidR="00F20B7E" w:rsidRDefault="00F20B7E" w:rsidP="00F20B7E">
      <w:pPr>
        <w:rPr>
          <w:rFonts w:ascii="Times New Roman" w:hAnsi="Times New Roman"/>
          <w:sz w:val="22"/>
          <w:szCs w:val="22"/>
        </w:rPr>
      </w:pPr>
    </w:p>
    <w:p w14:paraId="4C5003CC" w14:textId="77777777" w:rsidR="00F20B7E" w:rsidRDefault="00F20B7E" w:rsidP="00F20B7E">
      <w:pPr>
        <w:rPr>
          <w:rFonts w:ascii="Times New Roman" w:hAnsi="Times New Roman"/>
          <w:b/>
          <w:bCs/>
          <w:sz w:val="22"/>
          <w:szCs w:val="22"/>
          <w:u w:val="single"/>
        </w:rPr>
      </w:pPr>
      <w:bookmarkStart w:id="1" w:name="_Hlk515455473"/>
      <w:r>
        <w:rPr>
          <w:rFonts w:ascii="Times New Roman" w:hAnsi="Times New Roman"/>
          <w:b/>
          <w:bCs/>
          <w:sz w:val="22"/>
          <w:szCs w:val="22"/>
          <w:u w:val="single"/>
        </w:rPr>
        <w:t>Radon</w:t>
      </w:r>
    </w:p>
    <w:p w14:paraId="34AE8100" w14:textId="77777777" w:rsidR="00F20B7E" w:rsidRDefault="00F20B7E" w:rsidP="00F20B7E">
      <w:pPr>
        <w:rPr>
          <w:rFonts w:ascii="Times New Roman" w:hAnsi="Times New Roman"/>
          <w:sz w:val="22"/>
          <w:szCs w:val="22"/>
        </w:rPr>
      </w:pPr>
      <w:r>
        <w:rPr>
          <w:rFonts w:ascii="Times New Roman" w:hAnsi="Times New Roman"/>
          <w:b/>
          <w:sz w:val="22"/>
          <w:szCs w:val="22"/>
        </w:rPr>
        <w:t xml:space="preserve">Issue: </w:t>
      </w:r>
      <w:r>
        <w:rPr>
          <w:rFonts w:ascii="Times New Roman" w:hAnsi="Times New Roman"/>
          <w:sz w:val="22"/>
          <w:szCs w:val="22"/>
        </w:rPr>
        <w:t>Radon is a naturally occurring element found in the soil across Virginia and is also a known carcinogen. The Commonwealth of Virginia does not currently license Radon Inspectors.</w:t>
      </w:r>
    </w:p>
    <w:p w14:paraId="2597B950" w14:textId="77777777" w:rsidR="00F20B7E" w:rsidRPr="00544038" w:rsidRDefault="00F20B7E" w:rsidP="00F20B7E">
      <w:pPr>
        <w:rPr>
          <w:rFonts w:ascii="Times New Roman" w:hAnsi="Times New Roman"/>
          <w:sz w:val="22"/>
          <w:szCs w:val="22"/>
        </w:rPr>
      </w:pPr>
    </w:p>
    <w:p w14:paraId="48AD0382" w14:textId="77777777" w:rsidR="00F20B7E" w:rsidRDefault="00F20B7E" w:rsidP="00F20B7E">
      <w:pPr>
        <w:rPr>
          <w:rFonts w:ascii="Times New Roman" w:hAnsi="Times New Roman"/>
          <w:sz w:val="22"/>
          <w:szCs w:val="22"/>
        </w:rPr>
      </w:pPr>
      <w:r w:rsidRPr="00544038">
        <w:rPr>
          <w:rFonts w:ascii="Times New Roman" w:hAnsi="Times New Roman"/>
          <w:b/>
          <w:sz w:val="22"/>
          <w:szCs w:val="22"/>
        </w:rPr>
        <w:t>Position:</w:t>
      </w:r>
      <w:r w:rsidRPr="00544038">
        <w:rPr>
          <w:rFonts w:ascii="Times New Roman" w:hAnsi="Times New Roman"/>
          <w:sz w:val="22"/>
          <w:szCs w:val="22"/>
        </w:rPr>
        <w:t xml:space="preserve"> </w:t>
      </w:r>
      <w:r>
        <w:rPr>
          <w:rFonts w:ascii="Times New Roman" w:hAnsi="Times New Roman"/>
          <w:sz w:val="22"/>
          <w:szCs w:val="22"/>
        </w:rPr>
        <w:t>Because of the serious nature of radon induced lung cancer, RAR supports the state licensing of radon inspectors as a consumer protection measure.</w:t>
      </w:r>
    </w:p>
    <w:p w14:paraId="306C7D13" w14:textId="77777777" w:rsidR="00F20B7E" w:rsidRDefault="00F20B7E" w:rsidP="00F20B7E">
      <w:pPr>
        <w:rPr>
          <w:rFonts w:ascii="Times New Roman" w:hAnsi="Times New Roman"/>
          <w:sz w:val="22"/>
          <w:szCs w:val="22"/>
        </w:rPr>
      </w:pPr>
    </w:p>
    <w:p w14:paraId="4D071C7D" w14:textId="77777777" w:rsidR="00F20B7E" w:rsidRPr="001E12C1" w:rsidRDefault="00F20B7E" w:rsidP="00F20B7E">
      <w:pPr>
        <w:rPr>
          <w:rFonts w:ascii="Times New Roman" w:hAnsi="Times New Roman"/>
          <w:b/>
          <w:sz w:val="22"/>
          <w:szCs w:val="22"/>
          <w:u w:val="single"/>
        </w:rPr>
      </w:pPr>
      <w:r w:rsidRPr="001E12C1">
        <w:rPr>
          <w:rFonts w:ascii="Times New Roman" w:hAnsi="Times New Roman"/>
          <w:b/>
          <w:sz w:val="22"/>
          <w:szCs w:val="22"/>
          <w:u w:val="single"/>
        </w:rPr>
        <w:t>State Funding for Education</w:t>
      </w:r>
    </w:p>
    <w:p w14:paraId="24DCD867" w14:textId="77777777" w:rsidR="00F20B7E" w:rsidRDefault="00F20B7E" w:rsidP="00F20B7E">
      <w:pPr>
        <w:rPr>
          <w:rFonts w:ascii="Times New Roman" w:hAnsi="Times New Roman"/>
          <w:sz w:val="22"/>
          <w:szCs w:val="22"/>
        </w:rPr>
      </w:pPr>
      <w:r w:rsidRPr="001E12C1">
        <w:rPr>
          <w:rFonts w:ascii="Times New Roman" w:hAnsi="Times New Roman"/>
          <w:b/>
          <w:sz w:val="22"/>
          <w:szCs w:val="22"/>
        </w:rPr>
        <w:t xml:space="preserve">Issue: </w:t>
      </w:r>
      <w:r>
        <w:rPr>
          <w:rFonts w:ascii="Times New Roman" w:hAnsi="Times New Roman"/>
          <w:sz w:val="22"/>
          <w:szCs w:val="22"/>
        </w:rPr>
        <w:t xml:space="preserve">A 2015 JLARC study found that while Virginia is close to the national average in per student spending on K-12 education, local funds make up </w:t>
      </w:r>
      <w:proofErr w:type="gramStart"/>
      <w:r>
        <w:rPr>
          <w:rFonts w:ascii="Times New Roman" w:hAnsi="Times New Roman"/>
          <w:sz w:val="22"/>
          <w:szCs w:val="22"/>
        </w:rPr>
        <w:t>the majority of</w:t>
      </w:r>
      <w:proofErr w:type="gramEnd"/>
      <w:r>
        <w:rPr>
          <w:rFonts w:ascii="Times New Roman" w:hAnsi="Times New Roman"/>
          <w:sz w:val="22"/>
          <w:szCs w:val="22"/>
        </w:rPr>
        <w:t xml:space="preserve"> school division budgets. In fact, Virginia localities pay the highest share of total K-12 spending in the Southeast region. During the Great Recession, school divisions postponed facility maintenance and bus replacements to reduce spending without harming instructional quality. Unfortunately, that same JLARC study discovered that those differed maintenance projects are now affecting long term efficiency and effectiveness of student instruction. Across Virginia, the number of children in public school has continued to rise over the past 20 years, but funding has declined by 7% since 2005.</w:t>
      </w:r>
    </w:p>
    <w:p w14:paraId="4766BDF6" w14:textId="77777777" w:rsidR="00F20B7E" w:rsidRPr="001E12C1" w:rsidRDefault="00F20B7E" w:rsidP="00F20B7E">
      <w:pPr>
        <w:rPr>
          <w:rFonts w:ascii="Times New Roman" w:hAnsi="Times New Roman"/>
          <w:sz w:val="22"/>
          <w:szCs w:val="22"/>
        </w:rPr>
      </w:pPr>
    </w:p>
    <w:p w14:paraId="4B925857" w14:textId="77777777" w:rsidR="00F20B7E" w:rsidRDefault="00F20B7E" w:rsidP="00F20B7E">
      <w:pPr>
        <w:rPr>
          <w:rFonts w:ascii="Times New Roman" w:hAnsi="Times New Roman"/>
          <w:sz w:val="22"/>
          <w:szCs w:val="22"/>
        </w:rPr>
      </w:pPr>
      <w:r w:rsidRPr="00A542FD">
        <w:rPr>
          <w:rFonts w:ascii="Times New Roman" w:hAnsi="Times New Roman"/>
          <w:b/>
          <w:sz w:val="22"/>
          <w:szCs w:val="22"/>
        </w:rPr>
        <w:t xml:space="preserve">Position: </w:t>
      </w:r>
      <w:r w:rsidRPr="00A542FD">
        <w:rPr>
          <w:rFonts w:ascii="Times New Roman" w:hAnsi="Times New Roman"/>
          <w:sz w:val="22"/>
          <w:szCs w:val="22"/>
        </w:rPr>
        <w:t xml:space="preserve">The Richmond Association of </w:t>
      </w:r>
      <w:r>
        <w:rPr>
          <w:rFonts w:ascii="Times New Roman" w:hAnsi="Times New Roman"/>
          <w:sz w:val="22"/>
          <w:szCs w:val="22"/>
        </w:rPr>
        <w:t xml:space="preserve">Realtors </w:t>
      </w:r>
      <w:r w:rsidRPr="00A542FD">
        <w:rPr>
          <w:rFonts w:ascii="Times New Roman" w:hAnsi="Times New Roman"/>
          <w:sz w:val="22"/>
          <w:szCs w:val="22"/>
        </w:rPr>
        <w:t xml:space="preserve">supports </w:t>
      </w:r>
      <w:r>
        <w:rPr>
          <w:rFonts w:ascii="Times New Roman" w:hAnsi="Times New Roman"/>
          <w:sz w:val="22"/>
          <w:szCs w:val="22"/>
        </w:rPr>
        <w:t xml:space="preserve">efforts to increase funding for public schools. Not only do we know that school quality has a direct effect on property value, but we believe that in the long run, proper educational funding saves the Commonwealth money by providing young citizens an equal opportunity to become successful adults and productive members of the economy. </w:t>
      </w:r>
    </w:p>
    <w:p w14:paraId="4853D081" w14:textId="77777777" w:rsidR="00F20B7E" w:rsidRDefault="00F20B7E" w:rsidP="00F20B7E">
      <w:pPr>
        <w:rPr>
          <w:rFonts w:ascii="Times New Roman" w:hAnsi="Times New Roman"/>
          <w:sz w:val="22"/>
          <w:szCs w:val="22"/>
        </w:rPr>
      </w:pPr>
    </w:p>
    <w:p w14:paraId="5272C8F7" w14:textId="77777777" w:rsidR="00F20B7E" w:rsidRDefault="00F20B7E" w:rsidP="00F20B7E">
      <w:pPr>
        <w:rPr>
          <w:rFonts w:ascii="Times New Roman" w:hAnsi="Times New Roman"/>
          <w:b/>
          <w:bCs/>
          <w:sz w:val="22"/>
          <w:szCs w:val="22"/>
          <w:u w:val="single"/>
        </w:rPr>
      </w:pPr>
      <w:r>
        <w:rPr>
          <w:rFonts w:ascii="Times New Roman" w:hAnsi="Times New Roman"/>
          <w:b/>
          <w:bCs/>
          <w:sz w:val="22"/>
          <w:szCs w:val="22"/>
          <w:u w:val="single"/>
        </w:rPr>
        <w:t>Unlicensed Real Estate Activity</w:t>
      </w:r>
    </w:p>
    <w:p w14:paraId="18949F59" w14:textId="77777777" w:rsidR="00F20B7E" w:rsidRDefault="00F20B7E" w:rsidP="00F20B7E">
      <w:pPr>
        <w:rPr>
          <w:rFonts w:ascii="Times New Roman" w:hAnsi="Times New Roman"/>
          <w:bCs/>
          <w:sz w:val="22"/>
          <w:szCs w:val="22"/>
        </w:rPr>
      </w:pPr>
      <w:r>
        <w:rPr>
          <w:rFonts w:ascii="Times New Roman" w:hAnsi="Times New Roman"/>
          <w:b/>
          <w:bCs/>
          <w:sz w:val="22"/>
          <w:szCs w:val="22"/>
        </w:rPr>
        <w:t xml:space="preserve">Issue: </w:t>
      </w:r>
      <w:r>
        <w:rPr>
          <w:rFonts w:ascii="Times New Roman" w:hAnsi="Times New Roman"/>
          <w:bCs/>
          <w:sz w:val="22"/>
          <w:szCs w:val="22"/>
        </w:rPr>
        <w:t>While the practice of real estate without a license is illegal in the Commonwealth of Virginia, illicit activity still occurs. Consumers are taken advantage of and the reputation of real estate agents is damaged. Unfortunately, there is little to no recourse for harmed parties in current law.</w:t>
      </w:r>
    </w:p>
    <w:p w14:paraId="18B1D73A" w14:textId="77777777" w:rsidR="00F20B7E" w:rsidRDefault="00F20B7E" w:rsidP="00F20B7E">
      <w:pPr>
        <w:rPr>
          <w:rFonts w:ascii="Times New Roman" w:hAnsi="Times New Roman"/>
          <w:bCs/>
          <w:sz w:val="22"/>
          <w:szCs w:val="22"/>
        </w:rPr>
      </w:pPr>
    </w:p>
    <w:p w14:paraId="799A80E4" w14:textId="77777777" w:rsidR="00F20B7E" w:rsidRDefault="00F20B7E" w:rsidP="00F20B7E">
      <w:pPr>
        <w:rPr>
          <w:rFonts w:ascii="Times New Roman" w:hAnsi="Times New Roman"/>
          <w:bCs/>
          <w:sz w:val="22"/>
          <w:szCs w:val="22"/>
        </w:rPr>
      </w:pPr>
    </w:p>
    <w:p w14:paraId="374FAD34" w14:textId="77777777" w:rsidR="00F20B7E" w:rsidRPr="00A542FD" w:rsidRDefault="00F20B7E" w:rsidP="00F20B7E">
      <w:pPr>
        <w:rPr>
          <w:rFonts w:ascii="Times New Roman" w:hAnsi="Times New Roman"/>
          <w:sz w:val="22"/>
          <w:szCs w:val="22"/>
        </w:rPr>
      </w:pPr>
      <w:r>
        <w:rPr>
          <w:rFonts w:ascii="Times New Roman" w:hAnsi="Times New Roman"/>
          <w:b/>
          <w:bCs/>
          <w:sz w:val="22"/>
          <w:szCs w:val="22"/>
        </w:rPr>
        <w:lastRenderedPageBreak/>
        <w:t xml:space="preserve">Position: </w:t>
      </w:r>
      <w:r>
        <w:rPr>
          <w:rFonts w:ascii="Times New Roman" w:hAnsi="Times New Roman"/>
          <w:bCs/>
          <w:sz w:val="22"/>
          <w:szCs w:val="22"/>
        </w:rPr>
        <w:t>To better protect homebuyers and licensed real estate agents, the Richmond Association of Realtors supports legislation adding more robust penalties for those practicing real estate without a license.</w:t>
      </w:r>
    </w:p>
    <w:p w14:paraId="06B47FD5" w14:textId="77777777" w:rsidR="00F20B7E" w:rsidRPr="000D79BB" w:rsidRDefault="00F20B7E" w:rsidP="00F20B7E">
      <w:pPr>
        <w:rPr>
          <w:rFonts w:ascii="Times New Roman" w:hAnsi="Times New Roman"/>
          <w:sz w:val="22"/>
          <w:szCs w:val="22"/>
        </w:rPr>
      </w:pPr>
    </w:p>
    <w:bookmarkEnd w:id="1"/>
    <w:p w14:paraId="5598BCFC" w14:textId="77777777" w:rsidR="00F20B7E" w:rsidRPr="00544038" w:rsidRDefault="00F20B7E" w:rsidP="00F20B7E">
      <w:pPr>
        <w:rPr>
          <w:rFonts w:ascii="Times New Roman" w:hAnsi="Times New Roman"/>
          <w:sz w:val="22"/>
          <w:szCs w:val="22"/>
        </w:rPr>
      </w:pPr>
    </w:p>
    <w:p w14:paraId="5F96E8A3" w14:textId="77777777" w:rsidR="00F20B7E" w:rsidRDefault="00F20B7E" w:rsidP="00F20B7E">
      <w:pPr>
        <w:tabs>
          <w:tab w:val="left" w:pos="-720"/>
        </w:tabs>
        <w:suppressAutoHyphens/>
        <w:jc w:val="center"/>
        <w:rPr>
          <w:rFonts w:ascii="Times New Roman" w:eastAsia="Arial Unicode MS" w:hAnsi="Times New Roman"/>
          <w:b/>
          <w:bCs/>
          <w:sz w:val="32"/>
          <w:szCs w:val="32"/>
        </w:rPr>
      </w:pPr>
    </w:p>
    <w:p w14:paraId="3B678DEE" w14:textId="77777777" w:rsidR="00F20B7E" w:rsidRDefault="00F20B7E" w:rsidP="00F20B7E">
      <w:pPr>
        <w:tabs>
          <w:tab w:val="left" w:pos="-720"/>
        </w:tabs>
        <w:suppressAutoHyphens/>
        <w:jc w:val="center"/>
        <w:rPr>
          <w:rFonts w:ascii="Times New Roman" w:eastAsia="Arial Unicode MS" w:hAnsi="Times New Roman"/>
          <w:b/>
          <w:bCs/>
          <w:sz w:val="32"/>
          <w:szCs w:val="32"/>
        </w:rPr>
      </w:pPr>
    </w:p>
    <w:p w14:paraId="0EBCBFB3" w14:textId="77777777" w:rsidR="00F20B7E" w:rsidRDefault="00F20B7E" w:rsidP="00F20B7E">
      <w:pPr>
        <w:tabs>
          <w:tab w:val="left" w:pos="-720"/>
        </w:tabs>
        <w:suppressAutoHyphens/>
        <w:jc w:val="center"/>
        <w:rPr>
          <w:rFonts w:ascii="Times New Roman" w:eastAsia="Arial Unicode MS" w:hAnsi="Times New Roman"/>
          <w:b/>
          <w:bCs/>
          <w:sz w:val="32"/>
          <w:szCs w:val="32"/>
        </w:rPr>
      </w:pPr>
    </w:p>
    <w:p w14:paraId="7A130081" w14:textId="77777777" w:rsidR="00F20B7E" w:rsidRDefault="00F20B7E" w:rsidP="00F20B7E">
      <w:pPr>
        <w:tabs>
          <w:tab w:val="left" w:pos="-720"/>
        </w:tabs>
        <w:suppressAutoHyphens/>
        <w:jc w:val="center"/>
        <w:rPr>
          <w:rFonts w:ascii="Times New Roman" w:eastAsia="Arial Unicode MS" w:hAnsi="Times New Roman"/>
          <w:b/>
          <w:bCs/>
          <w:sz w:val="32"/>
          <w:szCs w:val="32"/>
        </w:rPr>
      </w:pPr>
    </w:p>
    <w:p w14:paraId="460743D5" w14:textId="77777777" w:rsidR="00F20B7E" w:rsidRDefault="00F20B7E" w:rsidP="00F20B7E">
      <w:pPr>
        <w:tabs>
          <w:tab w:val="left" w:pos="-720"/>
        </w:tabs>
        <w:suppressAutoHyphens/>
        <w:jc w:val="center"/>
        <w:rPr>
          <w:rFonts w:ascii="Times New Roman" w:eastAsia="Arial Unicode MS" w:hAnsi="Times New Roman"/>
          <w:b/>
          <w:bCs/>
          <w:sz w:val="32"/>
          <w:szCs w:val="32"/>
        </w:rPr>
      </w:pPr>
    </w:p>
    <w:p w14:paraId="1FC21CAB" w14:textId="77777777" w:rsidR="00F20B7E" w:rsidRDefault="00F20B7E" w:rsidP="00F20B7E">
      <w:pPr>
        <w:tabs>
          <w:tab w:val="left" w:pos="-720"/>
        </w:tabs>
        <w:suppressAutoHyphens/>
        <w:jc w:val="center"/>
        <w:rPr>
          <w:rFonts w:ascii="Times New Roman" w:eastAsia="Arial Unicode MS" w:hAnsi="Times New Roman"/>
          <w:b/>
          <w:bCs/>
          <w:sz w:val="32"/>
          <w:szCs w:val="32"/>
        </w:rPr>
      </w:pPr>
    </w:p>
    <w:p w14:paraId="74D2A13D" w14:textId="77777777" w:rsidR="00F20B7E" w:rsidRDefault="00F20B7E" w:rsidP="00F20B7E">
      <w:pPr>
        <w:tabs>
          <w:tab w:val="left" w:pos="-720"/>
        </w:tabs>
        <w:suppressAutoHyphens/>
        <w:jc w:val="center"/>
        <w:rPr>
          <w:rFonts w:ascii="Times New Roman" w:eastAsia="Arial Unicode MS" w:hAnsi="Times New Roman"/>
          <w:b/>
          <w:bCs/>
          <w:sz w:val="32"/>
          <w:szCs w:val="32"/>
        </w:rPr>
      </w:pPr>
    </w:p>
    <w:p w14:paraId="4F808830" w14:textId="77777777" w:rsidR="00F20B7E" w:rsidRDefault="00F20B7E" w:rsidP="00F20B7E">
      <w:pPr>
        <w:tabs>
          <w:tab w:val="left" w:pos="-720"/>
        </w:tabs>
        <w:suppressAutoHyphens/>
        <w:jc w:val="center"/>
        <w:rPr>
          <w:rFonts w:ascii="Times New Roman" w:eastAsia="Arial Unicode MS" w:hAnsi="Times New Roman"/>
          <w:b/>
          <w:bCs/>
          <w:sz w:val="32"/>
          <w:szCs w:val="32"/>
        </w:rPr>
      </w:pPr>
    </w:p>
    <w:p w14:paraId="10F569FD" w14:textId="77777777" w:rsidR="00F20B7E" w:rsidRDefault="00F20B7E" w:rsidP="00F20B7E">
      <w:pPr>
        <w:tabs>
          <w:tab w:val="left" w:pos="-720"/>
        </w:tabs>
        <w:suppressAutoHyphens/>
        <w:jc w:val="center"/>
        <w:rPr>
          <w:rFonts w:ascii="Times New Roman" w:eastAsia="Arial Unicode MS" w:hAnsi="Times New Roman"/>
          <w:b/>
          <w:bCs/>
          <w:sz w:val="32"/>
          <w:szCs w:val="32"/>
        </w:rPr>
      </w:pPr>
    </w:p>
    <w:p w14:paraId="31EFCC81" w14:textId="77777777" w:rsidR="00F20B7E" w:rsidRDefault="00F20B7E" w:rsidP="00F20B7E">
      <w:pPr>
        <w:tabs>
          <w:tab w:val="left" w:pos="-720"/>
        </w:tabs>
        <w:suppressAutoHyphens/>
        <w:jc w:val="center"/>
        <w:rPr>
          <w:rFonts w:ascii="Times New Roman" w:eastAsia="Arial Unicode MS" w:hAnsi="Times New Roman"/>
          <w:b/>
          <w:bCs/>
          <w:sz w:val="32"/>
          <w:szCs w:val="32"/>
        </w:rPr>
      </w:pPr>
    </w:p>
    <w:p w14:paraId="5785302D" w14:textId="77777777" w:rsidR="00F20B7E" w:rsidRDefault="00F20B7E" w:rsidP="00F20B7E">
      <w:pPr>
        <w:tabs>
          <w:tab w:val="left" w:pos="-720"/>
        </w:tabs>
        <w:suppressAutoHyphens/>
        <w:jc w:val="center"/>
        <w:rPr>
          <w:rFonts w:ascii="Times New Roman" w:eastAsia="Arial Unicode MS" w:hAnsi="Times New Roman"/>
          <w:b/>
          <w:bCs/>
          <w:sz w:val="32"/>
          <w:szCs w:val="32"/>
        </w:rPr>
      </w:pPr>
    </w:p>
    <w:p w14:paraId="2B961AD8" w14:textId="77777777" w:rsidR="00F20B7E" w:rsidRDefault="00F20B7E" w:rsidP="00F20B7E">
      <w:pPr>
        <w:tabs>
          <w:tab w:val="left" w:pos="-720"/>
        </w:tabs>
        <w:suppressAutoHyphens/>
        <w:jc w:val="center"/>
        <w:rPr>
          <w:rFonts w:ascii="Times New Roman" w:eastAsia="Arial Unicode MS" w:hAnsi="Times New Roman"/>
          <w:b/>
          <w:bCs/>
          <w:sz w:val="32"/>
          <w:szCs w:val="32"/>
        </w:rPr>
      </w:pPr>
    </w:p>
    <w:p w14:paraId="3890AAE8" w14:textId="77777777" w:rsidR="00F20B7E" w:rsidRDefault="00F20B7E" w:rsidP="00F20B7E">
      <w:pPr>
        <w:tabs>
          <w:tab w:val="left" w:pos="-720"/>
        </w:tabs>
        <w:suppressAutoHyphens/>
        <w:jc w:val="center"/>
        <w:rPr>
          <w:rFonts w:ascii="Times New Roman" w:eastAsia="Arial Unicode MS" w:hAnsi="Times New Roman"/>
          <w:b/>
          <w:bCs/>
          <w:sz w:val="32"/>
          <w:szCs w:val="32"/>
        </w:rPr>
      </w:pPr>
    </w:p>
    <w:p w14:paraId="20F96957" w14:textId="77777777" w:rsidR="00F20B7E" w:rsidRDefault="00F20B7E" w:rsidP="00F20B7E">
      <w:pPr>
        <w:tabs>
          <w:tab w:val="left" w:pos="-720"/>
        </w:tabs>
        <w:suppressAutoHyphens/>
        <w:jc w:val="center"/>
        <w:rPr>
          <w:rFonts w:ascii="Times New Roman" w:eastAsia="Arial Unicode MS" w:hAnsi="Times New Roman"/>
          <w:b/>
          <w:bCs/>
          <w:sz w:val="32"/>
          <w:szCs w:val="32"/>
        </w:rPr>
      </w:pPr>
    </w:p>
    <w:p w14:paraId="1B4AE707" w14:textId="77777777" w:rsidR="00F20B7E" w:rsidRDefault="00F20B7E" w:rsidP="00F20B7E">
      <w:pPr>
        <w:tabs>
          <w:tab w:val="left" w:pos="-720"/>
        </w:tabs>
        <w:suppressAutoHyphens/>
        <w:jc w:val="center"/>
        <w:rPr>
          <w:rFonts w:ascii="Times New Roman" w:eastAsia="Arial Unicode MS" w:hAnsi="Times New Roman"/>
          <w:b/>
          <w:bCs/>
          <w:sz w:val="32"/>
          <w:szCs w:val="32"/>
        </w:rPr>
      </w:pPr>
    </w:p>
    <w:p w14:paraId="238DC8C4" w14:textId="77777777" w:rsidR="00F20B7E" w:rsidRDefault="00F20B7E" w:rsidP="00F20B7E">
      <w:pPr>
        <w:tabs>
          <w:tab w:val="left" w:pos="-720"/>
        </w:tabs>
        <w:suppressAutoHyphens/>
        <w:jc w:val="center"/>
        <w:rPr>
          <w:rFonts w:ascii="Times New Roman" w:eastAsia="Arial Unicode MS" w:hAnsi="Times New Roman"/>
          <w:b/>
          <w:bCs/>
          <w:sz w:val="32"/>
          <w:szCs w:val="32"/>
        </w:rPr>
      </w:pPr>
    </w:p>
    <w:p w14:paraId="115BDD26" w14:textId="77777777" w:rsidR="00F20B7E" w:rsidRDefault="00F20B7E" w:rsidP="00F20B7E">
      <w:pPr>
        <w:tabs>
          <w:tab w:val="left" w:pos="-720"/>
        </w:tabs>
        <w:suppressAutoHyphens/>
        <w:jc w:val="center"/>
        <w:rPr>
          <w:rFonts w:ascii="Times New Roman" w:eastAsia="Arial Unicode MS" w:hAnsi="Times New Roman"/>
          <w:b/>
          <w:bCs/>
          <w:sz w:val="32"/>
          <w:szCs w:val="32"/>
        </w:rPr>
      </w:pPr>
    </w:p>
    <w:p w14:paraId="0C3FBB65" w14:textId="77777777" w:rsidR="00F20B7E" w:rsidRDefault="00F20B7E" w:rsidP="00F20B7E">
      <w:pPr>
        <w:tabs>
          <w:tab w:val="left" w:pos="-720"/>
        </w:tabs>
        <w:suppressAutoHyphens/>
        <w:jc w:val="center"/>
        <w:rPr>
          <w:rFonts w:ascii="Times New Roman" w:eastAsia="Arial Unicode MS" w:hAnsi="Times New Roman"/>
          <w:b/>
          <w:bCs/>
          <w:sz w:val="32"/>
          <w:szCs w:val="32"/>
        </w:rPr>
      </w:pPr>
    </w:p>
    <w:p w14:paraId="0404DB33" w14:textId="77777777" w:rsidR="00F20B7E" w:rsidRDefault="00F20B7E" w:rsidP="00F20B7E">
      <w:pPr>
        <w:tabs>
          <w:tab w:val="left" w:pos="-720"/>
        </w:tabs>
        <w:suppressAutoHyphens/>
        <w:jc w:val="center"/>
        <w:rPr>
          <w:rFonts w:ascii="Times New Roman" w:eastAsia="Arial Unicode MS" w:hAnsi="Times New Roman"/>
          <w:b/>
          <w:bCs/>
          <w:sz w:val="32"/>
          <w:szCs w:val="32"/>
        </w:rPr>
      </w:pPr>
    </w:p>
    <w:p w14:paraId="4959EE45" w14:textId="77777777" w:rsidR="00F20B7E" w:rsidRDefault="00F20B7E" w:rsidP="00F20B7E">
      <w:pPr>
        <w:tabs>
          <w:tab w:val="left" w:pos="-720"/>
        </w:tabs>
        <w:suppressAutoHyphens/>
        <w:jc w:val="center"/>
        <w:rPr>
          <w:rFonts w:ascii="Times New Roman" w:eastAsia="Arial Unicode MS" w:hAnsi="Times New Roman"/>
          <w:b/>
          <w:bCs/>
          <w:sz w:val="32"/>
          <w:szCs w:val="32"/>
        </w:rPr>
      </w:pPr>
    </w:p>
    <w:p w14:paraId="1A16B67E" w14:textId="77777777" w:rsidR="00F20B7E" w:rsidRDefault="00F20B7E" w:rsidP="00F20B7E">
      <w:pPr>
        <w:tabs>
          <w:tab w:val="left" w:pos="-720"/>
        </w:tabs>
        <w:suppressAutoHyphens/>
        <w:jc w:val="center"/>
        <w:rPr>
          <w:rFonts w:ascii="Times New Roman" w:eastAsia="Arial Unicode MS" w:hAnsi="Times New Roman"/>
          <w:b/>
          <w:bCs/>
          <w:sz w:val="32"/>
          <w:szCs w:val="32"/>
        </w:rPr>
      </w:pPr>
    </w:p>
    <w:p w14:paraId="7463C90D" w14:textId="77777777" w:rsidR="00F20B7E" w:rsidRDefault="00F20B7E" w:rsidP="00F20B7E">
      <w:pPr>
        <w:tabs>
          <w:tab w:val="left" w:pos="-720"/>
        </w:tabs>
        <w:suppressAutoHyphens/>
        <w:jc w:val="center"/>
        <w:rPr>
          <w:rFonts w:ascii="Times New Roman" w:eastAsia="Arial Unicode MS" w:hAnsi="Times New Roman"/>
          <w:b/>
          <w:bCs/>
          <w:sz w:val="32"/>
          <w:szCs w:val="32"/>
        </w:rPr>
      </w:pPr>
    </w:p>
    <w:p w14:paraId="3324EA4A" w14:textId="77777777" w:rsidR="00F20B7E" w:rsidRDefault="00F20B7E" w:rsidP="00F20B7E">
      <w:pPr>
        <w:tabs>
          <w:tab w:val="left" w:pos="-720"/>
        </w:tabs>
        <w:suppressAutoHyphens/>
        <w:jc w:val="center"/>
        <w:rPr>
          <w:rFonts w:ascii="Times New Roman" w:eastAsia="Arial Unicode MS" w:hAnsi="Times New Roman"/>
          <w:b/>
          <w:bCs/>
          <w:sz w:val="32"/>
          <w:szCs w:val="32"/>
        </w:rPr>
      </w:pPr>
    </w:p>
    <w:p w14:paraId="2A3CE862" w14:textId="77777777" w:rsidR="00F20B7E" w:rsidRDefault="00F20B7E" w:rsidP="00F20B7E">
      <w:pPr>
        <w:tabs>
          <w:tab w:val="left" w:pos="-720"/>
        </w:tabs>
        <w:suppressAutoHyphens/>
        <w:jc w:val="center"/>
        <w:rPr>
          <w:rFonts w:ascii="Times New Roman" w:eastAsia="Arial Unicode MS" w:hAnsi="Times New Roman"/>
          <w:b/>
          <w:bCs/>
          <w:sz w:val="32"/>
          <w:szCs w:val="32"/>
        </w:rPr>
      </w:pPr>
    </w:p>
    <w:p w14:paraId="7DABC6B9" w14:textId="77777777" w:rsidR="00F20B7E" w:rsidRDefault="00F20B7E" w:rsidP="00F20B7E">
      <w:pPr>
        <w:tabs>
          <w:tab w:val="left" w:pos="-720"/>
        </w:tabs>
        <w:suppressAutoHyphens/>
        <w:jc w:val="center"/>
        <w:rPr>
          <w:rFonts w:ascii="Times New Roman" w:eastAsia="Arial Unicode MS" w:hAnsi="Times New Roman"/>
          <w:b/>
          <w:bCs/>
          <w:sz w:val="32"/>
          <w:szCs w:val="32"/>
        </w:rPr>
      </w:pPr>
    </w:p>
    <w:p w14:paraId="41F3A037" w14:textId="77777777" w:rsidR="00F20B7E" w:rsidRDefault="00F20B7E" w:rsidP="00F20B7E">
      <w:pPr>
        <w:tabs>
          <w:tab w:val="left" w:pos="-720"/>
        </w:tabs>
        <w:suppressAutoHyphens/>
        <w:jc w:val="center"/>
        <w:rPr>
          <w:rFonts w:ascii="Times New Roman" w:eastAsia="Arial Unicode MS" w:hAnsi="Times New Roman"/>
          <w:b/>
          <w:bCs/>
          <w:sz w:val="32"/>
          <w:szCs w:val="32"/>
        </w:rPr>
      </w:pPr>
    </w:p>
    <w:p w14:paraId="3A56454F" w14:textId="77777777" w:rsidR="00F20B7E" w:rsidRDefault="00F20B7E" w:rsidP="00F20B7E">
      <w:pPr>
        <w:tabs>
          <w:tab w:val="left" w:pos="-720"/>
        </w:tabs>
        <w:suppressAutoHyphens/>
        <w:jc w:val="center"/>
        <w:rPr>
          <w:rFonts w:ascii="Times New Roman" w:eastAsia="Arial Unicode MS" w:hAnsi="Times New Roman"/>
          <w:b/>
          <w:bCs/>
          <w:sz w:val="32"/>
          <w:szCs w:val="32"/>
        </w:rPr>
      </w:pPr>
    </w:p>
    <w:p w14:paraId="1AADADAF" w14:textId="77777777" w:rsidR="00F20B7E" w:rsidRDefault="00F20B7E" w:rsidP="00F20B7E">
      <w:pPr>
        <w:tabs>
          <w:tab w:val="left" w:pos="-720"/>
        </w:tabs>
        <w:suppressAutoHyphens/>
        <w:jc w:val="center"/>
        <w:rPr>
          <w:rFonts w:ascii="Times New Roman" w:eastAsia="Arial Unicode MS" w:hAnsi="Times New Roman"/>
          <w:b/>
          <w:bCs/>
          <w:sz w:val="32"/>
          <w:szCs w:val="32"/>
        </w:rPr>
      </w:pPr>
    </w:p>
    <w:p w14:paraId="13ECDF14" w14:textId="77777777" w:rsidR="00F20B7E" w:rsidRDefault="00F20B7E" w:rsidP="00F20B7E">
      <w:pPr>
        <w:tabs>
          <w:tab w:val="left" w:pos="-720"/>
        </w:tabs>
        <w:suppressAutoHyphens/>
        <w:jc w:val="center"/>
        <w:rPr>
          <w:rFonts w:ascii="Times New Roman" w:eastAsia="Arial Unicode MS" w:hAnsi="Times New Roman"/>
          <w:b/>
          <w:bCs/>
          <w:sz w:val="32"/>
          <w:szCs w:val="32"/>
        </w:rPr>
      </w:pPr>
    </w:p>
    <w:p w14:paraId="0136C734" w14:textId="77777777" w:rsidR="00F20B7E" w:rsidRDefault="00F20B7E" w:rsidP="00F20B7E">
      <w:pPr>
        <w:tabs>
          <w:tab w:val="left" w:pos="-720"/>
        </w:tabs>
        <w:suppressAutoHyphens/>
        <w:jc w:val="center"/>
        <w:rPr>
          <w:rFonts w:ascii="Times New Roman" w:eastAsia="Arial Unicode MS" w:hAnsi="Times New Roman"/>
          <w:b/>
          <w:bCs/>
          <w:sz w:val="32"/>
          <w:szCs w:val="32"/>
        </w:rPr>
      </w:pPr>
    </w:p>
    <w:p w14:paraId="2D84CD90" w14:textId="77777777" w:rsidR="00F20B7E" w:rsidRDefault="00F20B7E" w:rsidP="00F20B7E">
      <w:pPr>
        <w:tabs>
          <w:tab w:val="left" w:pos="-720"/>
        </w:tabs>
        <w:suppressAutoHyphens/>
        <w:jc w:val="center"/>
        <w:rPr>
          <w:rFonts w:ascii="Times New Roman" w:eastAsia="Arial Unicode MS" w:hAnsi="Times New Roman"/>
          <w:b/>
          <w:bCs/>
          <w:sz w:val="32"/>
          <w:szCs w:val="32"/>
        </w:rPr>
      </w:pPr>
    </w:p>
    <w:p w14:paraId="5ACEE594" w14:textId="77777777" w:rsidR="00F20B7E" w:rsidRPr="002B6DAF" w:rsidRDefault="00F20B7E" w:rsidP="00F20B7E">
      <w:pPr>
        <w:tabs>
          <w:tab w:val="left" w:pos="-720"/>
        </w:tabs>
        <w:suppressAutoHyphens/>
        <w:jc w:val="center"/>
        <w:rPr>
          <w:rFonts w:ascii="Times New Roman" w:eastAsia="Arial Unicode MS" w:hAnsi="Times New Roman"/>
          <w:b/>
          <w:bCs/>
          <w:sz w:val="32"/>
          <w:szCs w:val="32"/>
        </w:rPr>
      </w:pPr>
      <w:r w:rsidRPr="002B6DAF">
        <w:rPr>
          <w:rFonts w:ascii="Times New Roman" w:eastAsia="Arial Unicode MS" w:hAnsi="Times New Roman"/>
          <w:b/>
          <w:bCs/>
          <w:sz w:val="32"/>
          <w:szCs w:val="32"/>
        </w:rPr>
        <w:lastRenderedPageBreak/>
        <w:t>Land Use and Property Rights</w:t>
      </w:r>
    </w:p>
    <w:p w14:paraId="4E4A430E" w14:textId="77777777" w:rsidR="00F20B7E" w:rsidRPr="002B6DAF" w:rsidRDefault="00F20B7E" w:rsidP="00F20B7E">
      <w:pPr>
        <w:tabs>
          <w:tab w:val="left" w:pos="-720"/>
        </w:tabs>
        <w:suppressAutoHyphens/>
        <w:rPr>
          <w:rFonts w:ascii="Times New Roman" w:eastAsia="Arial Unicode MS" w:hAnsi="Times New Roman"/>
          <w:b/>
          <w:bCs/>
          <w:sz w:val="22"/>
          <w:szCs w:val="22"/>
        </w:rPr>
      </w:pPr>
    </w:p>
    <w:p w14:paraId="11FB61FB" w14:textId="77777777" w:rsidR="00F20B7E" w:rsidRPr="002B6DAF" w:rsidRDefault="00F20B7E" w:rsidP="00F20B7E">
      <w:pPr>
        <w:tabs>
          <w:tab w:val="left" w:pos="-720"/>
        </w:tabs>
        <w:suppressAutoHyphens/>
        <w:rPr>
          <w:rFonts w:ascii="Times New Roman" w:eastAsia="Arial Unicode MS" w:hAnsi="Times New Roman"/>
          <w:b/>
          <w:bCs/>
          <w:sz w:val="22"/>
          <w:szCs w:val="22"/>
          <w:u w:val="single"/>
        </w:rPr>
      </w:pPr>
      <w:r w:rsidRPr="002B6DAF">
        <w:rPr>
          <w:rFonts w:ascii="Times New Roman" w:eastAsia="Arial Unicode MS" w:hAnsi="Times New Roman"/>
          <w:b/>
          <w:bCs/>
          <w:sz w:val="22"/>
          <w:szCs w:val="22"/>
          <w:u w:val="single"/>
        </w:rPr>
        <w:t>Adequate Public Facilities (APF) Ordinances</w:t>
      </w:r>
    </w:p>
    <w:p w14:paraId="73EA9141" w14:textId="77777777" w:rsidR="00F20B7E" w:rsidRPr="002B6DAF" w:rsidRDefault="00F20B7E" w:rsidP="00F20B7E">
      <w:pPr>
        <w:tabs>
          <w:tab w:val="left" w:pos="-720"/>
        </w:tabs>
        <w:suppressAutoHyphens/>
        <w:rPr>
          <w:rFonts w:ascii="Times New Roman" w:eastAsia="Arial Unicode MS" w:hAnsi="Times New Roman"/>
          <w:sz w:val="22"/>
          <w:szCs w:val="22"/>
        </w:rPr>
      </w:pPr>
      <w:r w:rsidRPr="002B6DAF">
        <w:rPr>
          <w:rFonts w:ascii="Times New Roman" w:eastAsia="Arial Unicode MS" w:hAnsi="Times New Roman"/>
          <w:b/>
          <w:sz w:val="22"/>
          <w:szCs w:val="22"/>
        </w:rPr>
        <w:t>Issue:</w:t>
      </w:r>
      <w:r w:rsidRPr="002B6DAF">
        <w:rPr>
          <w:rFonts w:ascii="Times New Roman" w:eastAsia="Arial Unicode MS" w:hAnsi="Times New Roman"/>
          <w:sz w:val="22"/>
          <w:szCs w:val="22"/>
        </w:rPr>
        <w:t xml:space="preserve">  Adequate Public Facilities (APF) ordinance</w:t>
      </w:r>
      <w:r>
        <w:rPr>
          <w:rFonts w:ascii="Times New Roman" w:eastAsia="Arial Unicode MS" w:hAnsi="Times New Roman"/>
          <w:sz w:val="22"/>
          <w:szCs w:val="22"/>
        </w:rPr>
        <w:t xml:space="preserve">s enable </w:t>
      </w:r>
      <w:r w:rsidRPr="002B6DAF">
        <w:rPr>
          <w:rFonts w:ascii="Times New Roman" w:eastAsia="Arial Unicode MS" w:hAnsi="Times New Roman"/>
          <w:sz w:val="22"/>
          <w:szCs w:val="22"/>
        </w:rPr>
        <w:t xml:space="preserve">local governments to </w:t>
      </w:r>
      <w:r>
        <w:rPr>
          <w:rFonts w:ascii="Times New Roman" w:eastAsia="Arial Unicode MS" w:hAnsi="Times New Roman"/>
          <w:sz w:val="22"/>
          <w:szCs w:val="22"/>
        </w:rPr>
        <w:t xml:space="preserve">defer </w:t>
      </w:r>
      <w:r w:rsidRPr="002B6DAF">
        <w:rPr>
          <w:rFonts w:ascii="Times New Roman" w:eastAsia="Arial Unicode MS" w:hAnsi="Times New Roman"/>
          <w:sz w:val="22"/>
          <w:szCs w:val="22"/>
        </w:rPr>
        <w:t>indefinitely or</w:t>
      </w:r>
      <w:r>
        <w:rPr>
          <w:rFonts w:ascii="Times New Roman" w:eastAsia="Arial Unicode MS" w:hAnsi="Times New Roman"/>
          <w:sz w:val="22"/>
          <w:szCs w:val="22"/>
        </w:rPr>
        <w:t xml:space="preserve"> to</w:t>
      </w:r>
      <w:r w:rsidRPr="002B6DAF">
        <w:rPr>
          <w:rFonts w:ascii="Times New Roman" w:eastAsia="Arial Unicode MS" w:hAnsi="Times New Roman"/>
          <w:sz w:val="22"/>
          <w:szCs w:val="22"/>
        </w:rPr>
        <w:t xml:space="preserve"> deny a rezoning proposal based on </w:t>
      </w:r>
      <w:r>
        <w:rPr>
          <w:rFonts w:ascii="Times New Roman" w:eastAsia="Arial Unicode MS" w:hAnsi="Times New Roman"/>
          <w:sz w:val="22"/>
          <w:szCs w:val="22"/>
        </w:rPr>
        <w:t xml:space="preserve">the locality’s </w:t>
      </w:r>
      <w:r w:rsidRPr="002B6DAF">
        <w:rPr>
          <w:rFonts w:ascii="Times New Roman" w:eastAsia="Arial Unicode MS" w:hAnsi="Times New Roman"/>
          <w:sz w:val="22"/>
          <w:szCs w:val="22"/>
        </w:rPr>
        <w:t xml:space="preserve">assessment that existing infrastructure is “inadequate” to support new development. Under these proposals, there is no obligation on the part of local governments to provide the needed infrastructure.  </w:t>
      </w:r>
    </w:p>
    <w:p w14:paraId="08D357DD" w14:textId="77777777" w:rsidR="00F20B7E" w:rsidRPr="002B6DAF" w:rsidRDefault="00F20B7E" w:rsidP="00F20B7E">
      <w:pPr>
        <w:tabs>
          <w:tab w:val="left" w:pos="-720"/>
        </w:tabs>
        <w:suppressAutoHyphens/>
        <w:rPr>
          <w:rFonts w:ascii="Times New Roman" w:eastAsia="Arial Unicode MS" w:hAnsi="Times New Roman"/>
          <w:sz w:val="22"/>
          <w:szCs w:val="22"/>
        </w:rPr>
      </w:pPr>
    </w:p>
    <w:p w14:paraId="2EDE6678" w14:textId="77777777" w:rsidR="00F20B7E" w:rsidRPr="002B6DAF" w:rsidRDefault="00F20B7E" w:rsidP="00F20B7E">
      <w:pPr>
        <w:tabs>
          <w:tab w:val="left" w:pos="-720"/>
        </w:tabs>
        <w:suppressAutoHyphens/>
        <w:rPr>
          <w:rFonts w:ascii="Times New Roman" w:eastAsia="Arial Unicode MS" w:hAnsi="Times New Roman"/>
          <w:sz w:val="22"/>
          <w:szCs w:val="22"/>
        </w:rPr>
      </w:pPr>
      <w:r w:rsidRPr="002B6DAF">
        <w:rPr>
          <w:rFonts w:ascii="Times New Roman" w:eastAsia="Arial Unicode MS" w:hAnsi="Times New Roman"/>
          <w:b/>
          <w:sz w:val="22"/>
          <w:szCs w:val="22"/>
        </w:rPr>
        <w:t xml:space="preserve">Discussion: </w:t>
      </w:r>
      <w:r w:rsidRPr="002B6DAF">
        <w:rPr>
          <w:rFonts w:ascii="Times New Roman" w:eastAsia="Arial Unicode MS" w:hAnsi="Times New Roman"/>
          <w:sz w:val="22"/>
          <w:szCs w:val="22"/>
        </w:rPr>
        <w:t xml:space="preserve"> Virginia Court precedent has established that the provision of roads, schools, parks and other public facilities is primarily a responsibility of government.  An</w:t>
      </w:r>
      <w:r>
        <w:rPr>
          <w:rFonts w:ascii="Times New Roman" w:eastAsia="Arial Unicode MS" w:hAnsi="Times New Roman"/>
          <w:sz w:val="22"/>
          <w:szCs w:val="22"/>
        </w:rPr>
        <w:t xml:space="preserve"> APF ordinance </w:t>
      </w:r>
      <w:r w:rsidRPr="002B6DAF">
        <w:rPr>
          <w:rFonts w:ascii="Times New Roman" w:eastAsia="Arial Unicode MS" w:hAnsi="Times New Roman"/>
          <w:sz w:val="22"/>
          <w:szCs w:val="22"/>
        </w:rPr>
        <w:t xml:space="preserve">used as a no-growth tool would severely damage the real estate </w:t>
      </w:r>
      <w:r>
        <w:rPr>
          <w:rFonts w:ascii="Times New Roman" w:eastAsia="Arial Unicode MS" w:hAnsi="Times New Roman"/>
          <w:sz w:val="22"/>
          <w:szCs w:val="22"/>
        </w:rPr>
        <w:t xml:space="preserve">industry.  </w:t>
      </w:r>
    </w:p>
    <w:p w14:paraId="250DD161" w14:textId="77777777" w:rsidR="00F20B7E" w:rsidRPr="002B6DAF" w:rsidRDefault="00F20B7E" w:rsidP="00F20B7E">
      <w:pPr>
        <w:tabs>
          <w:tab w:val="left" w:pos="-720"/>
        </w:tabs>
        <w:suppressAutoHyphens/>
        <w:rPr>
          <w:rFonts w:ascii="Times New Roman" w:eastAsia="Arial Unicode MS" w:hAnsi="Times New Roman"/>
          <w:b/>
          <w:sz w:val="22"/>
          <w:szCs w:val="22"/>
        </w:rPr>
      </w:pPr>
    </w:p>
    <w:p w14:paraId="1E262A2A" w14:textId="77777777" w:rsidR="00F20B7E" w:rsidRPr="002B6DAF" w:rsidRDefault="00F20B7E" w:rsidP="00F20B7E">
      <w:pPr>
        <w:tabs>
          <w:tab w:val="center" w:pos="4968"/>
        </w:tabs>
        <w:suppressAutoHyphens/>
        <w:rPr>
          <w:rFonts w:ascii="Times New Roman" w:eastAsia="Arial Unicode MS" w:hAnsi="Times New Roman"/>
          <w:sz w:val="22"/>
          <w:szCs w:val="22"/>
        </w:rPr>
      </w:pPr>
      <w:r w:rsidRPr="002B6DAF">
        <w:rPr>
          <w:rFonts w:ascii="Times New Roman" w:eastAsia="Arial Unicode MS" w:hAnsi="Times New Roman"/>
          <w:b/>
          <w:sz w:val="22"/>
          <w:szCs w:val="22"/>
        </w:rPr>
        <w:t xml:space="preserve">Position: </w:t>
      </w:r>
      <w:r w:rsidRPr="002B6DAF">
        <w:rPr>
          <w:rFonts w:ascii="Times New Roman" w:eastAsia="Arial Unicode MS" w:hAnsi="Times New Roman"/>
          <w:sz w:val="22"/>
          <w:szCs w:val="22"/>
        </w:rPr>
        <w:t xml:space="preserve"> RAR supports sound local planning principles and an appropriately planned and funded Capital Improvement Plan.  RAR opposes legislation that would require the existence of adequate public facilities prior to, or concurrent with, the governmental approval of a </w:t>
      </w:r>
      <w:proofErr w:type="gramStart"/>
      <w:r w:rsidRPr="002B6DAF">
        <w:rPr>
          <w:rFonts w:ascii="Times New Roman" w:eastAsia="Arial Unicode MS" w:hAnsi="Times New Roman"/>
          <w:sz w:val="22"/>
          <w:szCs w:val="22"/>
        </w:rPr>
        <w:t xml:space="preserve">particular </w:t>
      </w:r>
      <w:r>
        <w:rPr>
          <w:rFonts w:ascii="Times New Roman" w:eastAsia="Arial Unicode MS" w:hAnsi="Times New Roman"/>
          <w:sz w:val="22"/>
          <w:szCs w:val="22"/>
        </w:rPr>
        <w:t>project</w:t>
      </w:r>
      <w:proofErr w:type="gramEnd"/>
      <w:r>
        <w:rPr>
          <w:rFonts w:ascii="Times New Roman" w:eastAsia="Arial Unicode MS" w:hAnsi="Times New Roman"/>
          <w:sz w:val="22"/>
          <w:szCs w:val="22"/>
        </w:rPr>
        <w:t xml:space="preserve"> or planned development. </w:t>
      </w:r>
    </w:p>
    <w:p w14:paraId="392C6261" w14:textId="77777777" w:rsidR="00F20B7E" w:rsidRPr="002B6DAF" w:rsidRDefault="00F20B7E" w:rsidP="00F20B7E">
      <w:pPr>
        <w:tabs>
          <w:tab w:val="left" w:pos="-720"/>
        </w:tabs>
        <w:suppressAutoHyphens/>
        <w:rPr>
          <w:rFonts w:ascii="Times New Roman" w:hAnsi="Times New Roman"/>
          <w:b/>
          <w:sz w:val="22"/>
          <w:szCs w:val="22"/>
        </w:rPr>
      </w:pPr>
    </w:p>
    <w:p w14:paraId="76C6E3E6" w14:textId="77777777" w:rsidR="00F20B7E" w:rsidRPr="002B6DAF" w:rsidRDefault="00F20B7E" w:rsidP="00F20B7E">
      <w:pPr>
        <w:tabs>
          <w:tab w:val="left" w:pos="-720"/>
        </w:tabs>
        <w:suppressAutoHyphens/>
        <w:rPr>
          <w:rFonts w:ascii="Times New Roman" w:eastAsia="Arial Unicode MS" w:hAnsi="Times New Roman"/>
          <w:b/>
          <w:bCs/>
          <w:sz w:val="22"/>
          <w:szCs w:val="22"/>
          <w:u w:val="single"/>
        </w:rPr>
      </w:pPr>
      <w:r w:rsidRPr="002B6DAF">
        <w:rPr>
          <w:rFonts w:ascii="Times New Roman" w:eastAsia="Arial Unicode MS" w:hAnsi="Times New Roman"/>
          <w:b/>
          <w:bCs/>
          <w:sz w:val="22"/>
          <w:szCs w:val="22"/>
          <w:u w:val="single"/>
        </w:rPr>
        <w:t>Cash Proffers for New Construction</w:t>
      </w:r>
    </w:p>
    <w:p w14:paraId="4721E564" w14:textId="77777777" w:rsidR="00F20B7E" w:rsidRPr="002B6DAF" w:rsidRDefault="00F20B7E" w:rsidP="00F20B7E">
      <w:pPr>
        <w:tabs>
          <w:tab w:val="left" w:pos="-720"/>
        </w:tabs>
        <w:suppressAutoHyphens/>
        <w:rPr>
          <w:rFonts w:ascii="Times New Roman" w:eastAsia="Arial Unicode MS" w:hAnsi="Times New Roman"/>
          <w:sz w:val="22"/>
          <w:szCs w:val="22"/>
        </w:rPr>
      </w:pPr>
      <w:r w:rsidRPr="002B6DAF">
        <w:rPr>
          <w:rFonts w:ascii="Times New Roman" w:eastAsia="Arial Unicode MS" w:hAnsi="Times New Roman"/>
          <w:b/>
          <w:sz w:val="22"/>
          <w:szCs w:val="22"/>
        </w:rPr>
        <w:t>Issue:</w:t>
      </w:r>
      <w:r w:rsidRPr="002B6DAF">
        <w:rPr>
          <w:rFonts w:ascii="Times New Roman" w:eastAsia="Arial Unicode MS" w:hAnsi="Times New Roman"/>
          <w:sz w:val="22"/>
          <w:szCs w:val="22"/>
        </w:rPr>
        <w:t xml:space="preserve">  Local governments impose cash proffers--taxes or surcharges--upon residential lots at the time of rezoning in order to finance local infrastructure</w:t>
      </w:r>
      <w:r>
        <w:rPr>
          <w:rFonts w:ascii="Times New Roman" w:eastAsia="Arial Unicode MS" w:hAnsi="Times New Roman"/>
          <w:sz w:val="22"/>
          <w:szCs w:val="22"/>
        </w:rPr>
        <w:t xml:space="preserve">.  </w:t>
      </w:r>
      <w:r w:rsidRPr="002B6DAF">
        <w:rPr>
          <w:rFonts w:ascii="Times New Roman" w:eastAsia="Arial Unicode MS" w:hAnsi="Times New Roman"/>
          <w:sz w:val="22"/>
          <w:szCs w:val="22"/>
        </w:rPr>
        <w:t xml:space="preserve">  </w:t>
      </w:r>
    </w:p>
    <w:p w14:paraId="7A6A0A76" w14:textId="77777777" w:rsidR="00F20B7E" w:rsidRPr="002B6DAF" w:rsidRDefault="00F20B7E" w:rsidP="00F20B7E">
      <w:pPr>
        <w:tabs>
          <w:tab w:val="left" w:pos="-720"/>
        </w:tabs>
        <w:suppressAutoHyphens/>
        <w:rPr>
          <w:rFonts w:ascii="Times New Roman" w:eastAsia="Arial Unicode MS" w:hAnsi="Times New Roman"/>
          <w:sz w:val="22"/>
          <w:szCs w:val="22"/>
        </w:rPr>
      </w:pPr>
    </w:p>
    <w:p w14:paraId="5120489A" w14:textId="77777777" w:rsidR="00F20B7E" w:rsidRPr="002B6DAF" w:rsidRDefault="00F20B7E" w:rsidP="00F20B7E">
      <w:pPr>
        <w:tabs>
          <w:tab w:val="left" w:pos="-720"/>
        </w:tabs>
        <w:suppressAutoHyphens/>
        <w:rPr>
          <w:rFonts w:ascii="Times New Roman" w:eastAsia="Arial Unicode MS" w:hAnsi="Times New Roman"/>
          <w:sz w:val="22"/>
          <w:szCs w:val="22"/>
        </w:rPr>
      </w:pPr>
      <w:r w:rsidRPr="002B6DAF">
        <w:rPr>
          <w:rFonts w:ascii="Times New Roman" w:eastAsia="Arial Unicode MS" w:hAnsi="Times New Roman"/>
          <w:b/>
          <w:bCs/>
          <w:sz w:val="22"/>
          <w:szCs w:val="22"/>
        </w:rPr>
        <w:t>Discussion:</w:t>
      </w:r>
      <w:r>
        <w:rPr>
          <w:rFonts w:ascii="Times New Roman" w:eastAsia="Arial Unicode MS" w:hAnsi="Times New Roman"/>
          <w:sz w:val="22"/>
          <w:szCs w:val="22"/>
        </w:rPr>
        <w:t xml:space="preserve">  Cash </w:t>
      </w:r>
      <w:r w:rsidRPr="002B6DAF">
        <w:rPr>
          <w:rFonts w:ascii="Times New Roman" w:eastAsia="Arial Unicode MS" w:hAnsi="Times New Roman"/>
          <w:sz w:val="22"/>
          <w:szCs w:val="22"/>
        </w:rPr>
        <w:t>proffers</w:t>
      </w:r>
      <w:r>
        <w:rPr>
          <w:rFonts w:ascii="Times New Roman" w:eastAsia="Arial Unicode MS" w:hAnsi="Times New Roman"/>
          <w:sz w:val="22"/>
          <w:szCs w:val="22"/>
        </w:rPr>
        <w:t xml:space="preserve"> </w:t>
      </w:r>
      <w:r w:rsidRPr="002B6DAF">
        <w:rPr>
          <w:rFonts w:ascii="Times New Roman" w:eastAsia="Arial Unicode MS" w:hAnsi="Times New Roman"/>
          <w:sz w:val="22"/>
          <w:szCs w:val="22"/>
        </w:rPr>
        <w:t xml:space="preserve">artificially increase the cost of housing.  </w:t>
      </w:r>
      <w:r>
        <w:rPr>
          <w:rFonts w:ascii="Times New Roman" w:eastAsia="Arial Unicode MS" w:hAnsi="Times New Roman"/>
          <w:sz w:val="22"/>
          <w:szCs w:val="22"/>
        </w:rPr>
        <w:t>U</w:t>
      </w:r>
      <w:r w:rsidRPr="002B6DAF">
        <w:rPr>
          <w:rFonts w:ascii="Times New Roman" w:eastAsia="Arial Unicode MS" w:hAnsi="Times New Roman"/>
          <w:sz w:val="22"/>
          <w:szCs w:val="22"/>
        </w:rPr>
        <w:t>nlike other local revenue sources, there are no statutory caps or restrictions on the rate of increase.</w:t>
      </w:r>
    </w:p>
    <w:p w14:paraId="5E8E1FF9" w14:textId="77777777" w:rsidR="00F20B7E" w:rsidRPr="002B6DAF" w:rsidRDefault="00F20B7E" w:rsidP="00F20B7E">
      <w:pPr>
        <w:tabs>
          <w:tab w:val="left" w:pos="-720"/>
        </w:tabs>
        <w:suppressAutoHyphens/>
        <w:rPr>
          <w:rFonts w:ascii="Times New Roman" w:eastAsia="Arial Unicode MS" w:hAnsi="Times New Roman"/>
          <w:sz w:val="22"/>
          <w:szCs w:val="22"/>
        </w:rPr>
      </w:pPr>
    </w:p>
    <w:p w14:paraId="0D6D801B" w14:textId="77777777" w:rsidR="00F20B7E" w:rsidRPr="002B6DAF" w:rsidRDefault="00F20B7E" w:rsidP="00F20B7E">
      <w:pPr>
        <w:tabs>
          <w:tab w:val="left" w:pos="-720"/>
        </w:tabs>
        <w:suppressAutoHyphens/>
        <w:rPr>
          <w:rFonts w:ascii="Times New Roman" w:eastAsia="Arial Unicode MS" w:hAnsi="Times New Roman"/>
          <w:sz w:val="22"/>
          <w:szCs w:val="22"/>
        </w:rPr>
      </w:pPr>
      <w:r w:rsidRPr="002B6DAF">
        <w:rPr>
          <w:rFonts w:ascii="Times New Roman" w:eastAsia="Arial Unicode MS" w:hAnsi="Times New Roman"/>
          <w:b/>
          <w:sz w:val="22"/>
          <w:szCs w:val="22"/>
        </w:rPr>
        <w:t>Position:</w:t>
      </w:r>
      <w:r w:rsidRPr="002B6DAF">
        <w:rPr>
          <w:rFonts w:ascii="Times New Roman" w:eastAsia="Arial Unicode MS" w:hAnsi="Times New Roman"/>
          <w:sz w:val="22"/>
          <w:szCs w:val="22"/>
        </w:rPr>
        <w:t xml:space="preserve">  The Richmond Association of </w:t>
      </w:r>
      <w:r>
        <w:rPr>
          <w:rFonts w:ascii="Times New Roman" w:eastAsia="Arial Unicode MS" w:hAnsi="Times New Roman"/>
          <w:sz w:val="22"/>
          <w:szCs w:val="22"/>
        </w:rPr>
        <w:t xml:space="preserve">Realtors </w:t>
      </w:r>
      <w:r w:rsidRPr="002B6DAF">
        <w:rPr>
          <w:rFonts w:ascii="Times New Roman" w:eastAsia="Arial Unicode MS" w:hAnsi="Times New Roman"/>
          <w:sz w:val="22"/>
          <w:szCs w:val="22"/>
        </w:rPr>
        <w:t>opposes cash proffers.  The Association supports equitable, broad-based methods to fund local infrastructure.</w:t>
      </w:r>
    </w:p>
    <w:p w14:paraId="3CD84DD2" w14:textId="77777777" w:rsidR="00F20B7E" w:rsidRPr="002B6DAF" w:rsidRDefault="00F20B7E" w:rsidP="00F20B7E">
      <w:pPr>
        <w:tabs>
          <w:tab w:val="left" w:pos="-720"/>
        </w:tabs>
        <w:suppressAutoHyphens/>
        <w:rPr>
          <w:rFonts w:ascii="Times New Roman" w:hAnsi="Times New Roman"/>
          <w:b/>
          <w:sz w:val="22"/>
          <w:szCs w:val="22"/>
        </w:rPr>
      </w:pPr>
    </w:p>
    <w:p w14:paraId="512E4C1A" w14:textId="77777777" w:rsidR="00F20B7E" w:rsidRPr="002B6DAF" w:rsidRDefault="00F20B7E" w:rsidP="00F20B7E">
      <w:pPr>
        <w:tabs>
          <w:tab w:val="left" w:pos="-720"/>
        </w:tabs>
        <w:suppressAutoHyphens/>
        <w:rPr>
          <w:rFonts w:ascii="Times New Roman" w:eastAsia="Arial Unicode MS" w:hAnsi="Times New Roman"/>
          <w:b/>
          <w:bCs/>
          <w:sz w:val="22"/>
          <w:szCs w:val="22"/>
          <w:u w:val="single"/>
        </w:rPr>
      </w:pPr>
      <w:r w:rsidRPr="002B6DAF">
        <w:rPr>
          <w:rFonts w:ascii="Times New Roman" w:eastAsia="Arial Unicode MS" w:hAnsi="Times New Roman"/>
          <w:b/>
          <w:bCs/>
          <w:sz w:val="22"/>
          <w:szCs w:val="22"/>
          <w:u w:val="single"/>
        </w:rPr>
        <w:t>Chesapeake Bay Preservation Act</w:t>
      </w:r>
    </w:p>
    <w:p w14:paraId="782A60FA" w14:textId="77777777" w:rsidR="00F20B7E" w:rsidRDefault="00F20B7E" w:rsidP="00F20B7E">
      <w:pPr>
        <w:tabs>
          <w:tab w:val="left" w:pos="-720"/>
        </w:tabs>
        <w:suppressAutoHyphens/>
        <w:rPr>
          <w:rFonts w:ascii="Times New Roman" w:eastAsia="Arial Unicode MS" w:hAnsi="Times New Roman"/>
          <w:sz w:val="22"/>
          <w:szCs w:val="22"/>
        </w:rPr>
      </w:pPr>
      <w:r w:rsidRPr="002B6DAF">
        <w:rPr>
          <w:rFonts w:ascii="Times New Roman" w:eastAsia="Arial Unicode MS" w:hAnsi="Times New Roman"/>
          <w:b/>
          <w:sz w:val="22"/>
          <w:szCs w:val="22"/>
        </w:rPr>
        <w:t>Issue:</w:t>
      </w:r>
      <w:r w:rsidRPr="002B6DAF">
        <w:rPr>
          <w:rFonts w:ascii="Times New Roman" w:eastAsia="Arial Unicode MS" w:hAnsi="Times New Roman"/>
          <w:sz w:val="22"/>
          <w:szCs w:val="22"/>
        </w:rPr>
        <w:t xml:space="preserve">  The Chesapeake Bay Preservation Act (CBPA) </w:t>
      </w:r>
      <w:r>
        <w:rPr>
          <w:rFonts w:ascii="Times New Roman" w:eastAsia="Arial Unicode MS" w:hAnsi="Times New Roman"/>
          <w:sz w:val="22"/>
          <w:szCs w:val="22"/>
        </w:rPr>
        <w:t xml:space="preserve">outlines </w:t>
      </w:r>
      <w:r w:rsidRPr="002B6DAF">
        <w:rPr>
          <w:rFonts w:ascii="Times New Roman" w:eastAsia="Arial Unicode MS" w:hAnsi="Times New Roman"/>
          <w:sz w:val="22"/>
          <w:szCs w:val="22"/>
        </w:rPr>
        <w:t>water quality protection measures for the Bay and its tributaries</w:t>
      </w:r>
      <w:r>
        <w:rPr>
          <w:rFonts w:ascii="Times New Roman" w:eastAsia="Arial Unicode MS" w:hAnsi="Times New Roman"/>
          <w:sz w:val="22"/>
          <w:szCs w:val="22"/>
        </w:rPr>
        <w:t xml:space="preserve">.   </w:t>
      </w:r>
    </w:p>
    <w:p w14:paraId="0CD7475E" w14:textId="77777777" w:rsidR="00F20B7E" w:rsidRPr="002B6DAF" w:rsidRDefault="00F20B7E" w:rsidP="00F20B7E">
      <w:pPr>
        <w:tabs>
          <w:tab w:val="left" w:pos="-720"/>
        </w:tabs>
        <w:suppressAutoHyphens/>
        <w:rPr>
          <w:rFonts w:ascii="Times New Roman" w:eastAsia="Arial Unicode MS" w:hAnsi="Times New Roman"/>
          <w:b/>
          <w:sz w:val="22"/>
          <w:szCs w:val="22"/>
        </w:rPr>
      </w:pPr>
    </w:p>
    <w:p w14:paraId="39D98E08" w14:textId="77777777" w:rsidR="00F20B7E" w:rsidRPr="002B6DAF" w:rsidRDefault="00F20B7E" w:rsidP="00F20B7E">
      <w:pPr>
        <w:tabs>
          <w:tab w:val="left" w:pos="-720"/>
        </w:tabs>
        <w:suppressAutoHyphens/>
        <w:rPr>
          <w:rFonts w:ascii="Times New Roman" w:eastAsia="Arial Unicode MS" w:hAnsi="Times New Roman"/>
          <w:sz w:val="22"/>
          <w:szCs w:val="22"/>
        </w:rPr>
      </w:pPr>
      <w:r w:rsidRPr="002B6DAF">
        <w:rPr>
          <w:rFonts w:ascii="Times New Roman" w:eastAsia="Arial Unicode MS" w:hAnsi="Times New Roman"/>
          <w:b/>
          <w:sz w:val="22"/>
          <w:szCs w:val="22"/>
        </w:rPr>
        <w:t>Discussion:</w:t>
      </w:r>
      <w:r w:rsidRPr="002B6DAF">
        <w:rPr>
          <w:rFonts w:ascii="Times New Roman" w:eastAsia="Arial Unicode MS" w:hAnsi="Times New Roman"/>
          <w:sz w:val="22"/>
          <w:szCs w:val="22"/>
        </w:rPr>
        <w:t xml:space="preserve">  The Act requires local governments to incorporate into their local comprehensive plans, zoning ordinances, subdivision ordinances and erosion and settlement control ordinances, water quality protection measures which define and protect environmentally sensitive lands.  </w:t>
      </w:r>
    </w:p>
    <w:p w14:paraId="6A2A9B2D" w14:textId="77777777" w:rsidR="00F20B7E" w:rsidRPr="002B6DAF" w:rsidRDefault="00F20B7E" w:rsidP="00F20B7E">
      <w:pPr>
        <w:tabs>
          <w:tab w:val="left" w:pos="-720"/>
        </w:tabs>
        <w:suppressAutoHyphens/>
        <w:rPr>
          <w:rFonts w:ascii="Times New Roman" w:eastAsia="Arial Unicode MS" w:hAnsi="Times New Roman"/>
          <w:sz w:val="22"/>
          <w:szCs w:val="22"/>
        </w:rPr>
      </w:pPr>
    </w:p>
    <w:p w14:paraId="7F8FF81E" w14:textId="77777777" w:rsidR="00F20B7E" w:rsidRPr="002B6DAF" w:rsidRDefault="00F20B7E" w:rsidP="00F20B7E">
      <w:pPr>
        <w:tabs>
          <w:tab w:val="center" w:pos="4968"/>
        </w:tabs>
        <w:suppressAutoHyphens/>
        <w:rPr>
          <w:rFonts w:ascii="Times New Roman" w:eastAsia="Arial Unicode MS" w:hAnsi="Times New Roman"/>
          <w:sz w:val="22"/>
          <w:szCs w:val="22"/>
        </w:rPr>
      </w:pPr>
      <w:r w:rsidRPr="002B6DAF">
        <w:rPr>
          <w:rFonts w:ascii="Times New Roman" w:eastAsia="Arial Unicode MS" w:hAnsi="Times New Roman"/>
          <w:b/>
          <w:sz w:val="22"/>
          <w:szCs w:val="22"/>
        </w:rPr>
        <w:t>Position:</w:t>
      </w:r>
      <w:r w:rsidRPr="002B6DAF">
        <w:rPr>
          <w:rFonts w:ascii="Times New Roman" w:eastAsia="Arial Unicode MS" w:hAnsi="Times New Roman"/>
          <w:sz w:val="22"/>
          <w:szCs w:val="22"/>
        </w:rPr>
        <w:t xml:space="preserve"> The Richmond Association of </w:t>
      </w:r>
      <w:r>
        <w:rPr>
          <w:rFonts w:ascii="Times New Roman" w:eastAsia="Arial Unicode MS" w:hAnsi="Times New Roman"/>
          <w:sz w:val="22"/>
          <w:szCs w:val="22"/>
        </w:rPr>
        <w:t xml:space="preserve">Realtors </w:t>
      </w:r>
      <w:r w:rsidRPr="002B6DAF">
        <w:rPr>
          <w:rFonts w:ascii="Times New Roman" w:eastAsia="Arial Unicode MS" w:hAnsi="Times New Roman"/>
          <w:sz w:val="22"/>
          <w:szCs w:val="22"/>
        </w:rPr>
        <w:t>is extremely concerned about achieving a balance between a healthy Chesapeake Bay and a strong, viable economy in Virginia.  Nevertheless, RAR opposes any unreasonable efforts to expand the CBPA beyond its already existing limits.  RAR will continue to support, however, reasonable and fair regulations that promote a balance between economic growth, the protection of private property rights and the preservation of the environment</w:t>
      </w:r>
      <w:r>
        <w:rPr>
          <w:rFonts w:ascii="Times New Roman" w:eastAsia="Arial Unicode MS" w:hAnsi="Times New Roman"/>
          <w:sz w:val="22"/>
          <w:szCs w:val="22"/>
        </w:rPr>
        <w:t>,</w:t>
      </w:r>
      <w:r w:rsidRPr="002B6DAF">
        <w:rPr>
          <w:rFonts w:ascii="Times New Roman" w:eastAsia="Arial Unicode MS" w:hAnsi="Times New Roman"/>
          <w:sz w:val="22"/>
          <w:szCs w:val="22"/>
        </w:rPr>
        <w:t xml:space="preserve"> while opposing any initiatives that exceed these criteria.</w:t>
      </w:r>
    </w:p>
    <w:p w14:paraId="512E90E2" w14:textId="77777777" w:rsidR="00F20B7E" w:rsidRPr="002B6DAF" w:rsidRDefault="00F20B7E" w:rsidP="00F20B7E">
      <w:pPr>
        <w:tabs>
          <w:tab w:val="left" w:pos="-720"/>
        </w:tabs>
        <w:suppressAutoHyphens/>
        <w:rPr>
          <w:rFonts w:ascii="Times New Roman" w:hAnsi="Times New Roman"/>
          <w:b/>
          <w:sz w:val="22"/>
          <w:szCs w:val="22"/>
          <w:u w:val="single"/>
        </w:rPr>
      </w:pPr>
    </w:p>
    <w:p w14:paraId="0278FCDB" w14:textId="77777777" w:rsidR="00F20B7E" w:rsidRPr="002B6DAF" w:rsidRDefault="00F20B7E" w:rsidP="00F20B7E">
      <w:pPr>
        <w:tabs>
          <w:tab w:val="left" w:pos="-720"/>
        </w:tabs>
        <w:suppressAutoHyphens/>
        <w:rPr>
          <w:rFonts w:ascii="Times New Roman" w:eastAsia="Arial Unicode MS" w:hAnsi="Times New Roman"/>
          <w:b/>
          <w:bCs/>
          <w:sz w:val="22"/>
          <w:szCs w:val="22"/>
          <w:u w:val="single"/>
        </w:rPr>
      </w:pPr>
      <w:r w:rsidRPr="002B6DAF">
        <w:rPr>
          <w:rFonts w:ascii="Times New Roman" w:eastAsia="Arial Unicode MS" w:hAnsi="Times New Roman"/>
          <w:b/>
          <w:bCs/>
          <w:sz w:val="22"/>
          <w:szCs w:val="22"/>
          <w:u w:val="single"/>
        </w:rPr>
        <w:t>Dillon Rule</w:t>
      </w:r>
    </w:p>
    <w:p w14:paraId="76890D5C" w14:textId="77777777" w:rsidR="00F20B7E" w:rsidRPr="002B6DAF" w:rsidRDefault="00F20B7E" w:rsidP="00F20B7E">
      <w:pPr>
        <w:tabs>
          <w:tab w:val="left" w:pos="-720"/>
        </w:tabs>
        <w:suppressAutoHyphens/>
        <w:rPr>
          <w:rFonts w:ascii="Times New Roman" w:eastAsia="Arial Unicode MS" w:hAnsi="Times New Roman"/>
          <w:sz w:val="22"/>
          <w:szCs w:val="22"/>
        </w:rPr>
      </w:pPr>
      <w:r w:rsidRPr="002B6DAF">
        <w:rPr>
          <w:rFonts w:ascii="Times New Roman" w:eastAsia="Arial Unicode MS" w:hAnsi="Times New Roman"/>
          <w:b/>
          <w:sz w:val="22"/>
          <w:szCs w:val="22"/>
        </w:rPr>
        <w:t xml:space="preserve">Issue:  </w:t>
      </w:r>
      <w:r w:rsidRPr="002B6DAF">
        <w:rPr>
          <w:rFonts w:ascii="Times New Roman" w:eastAsia="Arial Unicode MS" w:hAnsi="Times New Roman"/>
          <w:sz w:val="22"/>
          <w:szCs w:val="22"/>
        </w:rPr>
        <w:t>Virginia is considered a “Dillon Rule” state, which means that local governments are considered political subdivisions of the state and therefore possess only those powers that the state explicitly grants them.</w:t>
      </w:r>
    </w:p>
    <w:p w14:paraId="02D27E49" w14:textId="77777777" w:rsidR="00F20B7E" w:rsidRPr="002B6DAF" w:rsidRDefault="00F20B7E" w:rsidP="00F20B7E">
      <w:pPr>
        <w:tabs>
          <w:tab w:val="left" w:pos="-720"/>
        </w:tabs>
        <w:suppressAutoHyphens/>
        <w:rPr>
          <w:rFonts w:ascii="Times New Roman" w:eastAsia="Arial Unicode MS" w:hAnsi="Times New Roman"/>
          <w:sz w:val="22"/>
          <w:szCs w:val="22"/>
        </w:rPr>
      </w:pPr>
    </w:p>
    <w:p w14:paraId="6043644D" w14:textId="77777777" w:rsidR="00F20B7E" w:rsidRDefault="00F20B7E" w:rsidP="00F20B7E">
      <w:pPr>
        <w:tabs>
          <w:tab w:val="left" w:pos="-720"/>
        </w:tabs>
        <w:suppressAutoHyphens/>
        <w:rPr>
          <w:rFonts w:ascii="Times New Roman" w:eastAsia="Arial Unicode MS" w:hAnsi="Times New Roman"/>
          <w:sz w:val="22"/>
          <w:szCs w:val="22"/>
        </w:rPr>
      </w:pPr>
      <w:r w:rsidRPr="002B6DAF">
        <w:rPr>
          <w:rFonts w:ascii="Times New Roman" w:eastAsia="Arial Unicode MS" w:hAnsi="Times New Roman"/>
          <w:b/>
          <w:sz w:val="22"/>
          <w:szCs w:val="22"/>
        </w:rPr>
        <w:t xml:space="preserve">Discussion:  </w:t>
      </w:r>
      <w:r w:rsidRPr="002B6DAF">
        <w:rPr>
          <w:rFonts w:ascii="Times New Roman" w:eastAsia="Arial Unicode MS" w:hAnsi="Times New Roman"/>
          <w:sz w:val="22"/>
          <w:szCs w:val="22"/>
        </w:rPr>
        <w:t xml:space="preserve">The Dillon Rule serves as the foundation for Virginia’s excellent business climate.  Because of this important doctrine, businesses know that the laws and regulations will vary little between different jurisdictions.  </w:t>
      </w:r>
    </w:p>
    <w:p w14:paraId="146BB725" w14:textId="77777777" w:rsidR="00F20B7E" w:rsidRPr="002B6DAF" w:rsidRDefault="00F20B7E" w:rsidP="00F20B7E">
      <w:pPr>
        <w:tabs>
          <w:tab w:val="left" w:pos="-720"/>
        </w:tabs>
        <w:suppressAutoHyphens/>
        <w:rPr>
          <w:rFonts w:ascii="Times New Roman" w:eastAsia="Arial Unicode MS" w:hAnsi="Times New Roman"/>
          <w:sz w:val="22"/>
          <w:szCs w:val="22"/>
        </w:rPr>
      </w:pPr>
    </w:p>
    <w:p w14:paraId="035DB068" w14:textId="77777777" w:rsidR="00F20B7E" w:rsidRPr="002B6DAF" w:rsidRDefault="00F20B7E" w:rsidP="00F20B7E">
      <w:pPr>
        <w:tabs>
          <w:tab w:val="center" w:pos="4968"/>
        </w:tabs>
        <w:suppressAutoHyphens/>
        <w:rPr>
          <w:rFonts w:ascii="Times New Roman" w:eastAsia="Arial Unicode MS" w:hAnsi="Times New Roman"/>
          <w:sz w:val="22"/>
          <w:szCs w:val="22"/>
        </w:rPr>
      </w:pPr>
      <w:r w:rsidRPr="002B6DAF">
        <w:rPr>
          <w:rFonts w:ascii="Times New Roman" w:eastAsia="Arial Unicode MS" w:hAnsi="Times New Roman"/>
          <w:b/>
          <w:sz w:val="22"/>
          <w:szCs w:val="22"/>
        </w:rPr>
        <w:lastRenderedPageBreak/>
        <w:t>Position:</w:t>
      </w:r>
      <w:r w:rsidRPr="002B6DAF">
        <w:rPr>
          <w:rFonts w:ascii="Times New Roman" w:eastAsia="Arial Unicode MS" w:hAnsi="Times New Roman"/>
          <w:sz w:val="22"/>
          <w:szCs w:val="22"/>
        </w:rPr>
        <w:t xml:space="preserve">  The Richmond Association of </w:t>
      </w:r>
      <w:r>
        <w:rPr>
          <w:rFonts w:ascii="Times New Roman" w:eastAsia="Arial Unicode MS" w:hAnsi="Times New Roman"/>
          <w:sz w:val="22"/>
          <w:szCs w:val="22"/>
        </w:rPr>
        <w:t xml:space="preserve">Realtors </w:t>
      </w:r>
      <w:r w:rsidRPr="002B6DAF">
        <w:rPr>
          <w:rFonts w:ascii="Times New Roman" w:eastAsia="Arial Unicode MS" w:hAnsi="Times New Roman"/>
          <w:sz w:val="22"/>
          <w:szCs w:val="22"/>
        </w:rPr>
        <w:t xml:space="preserve">opposes any efforts to weaken the Dillon Rule doctrine or to lessen local accountability </w:t>
      </w:r>
      <w:proofErr w:type="gramStart"/>
      <w:r w:rsidRPr="002B6DAF">
        <w:rPr>
          <w:rFonts w:ascii="Times New Roman" w:eastAsia="Arial Unicode MS" w:hAnsi="Times New Roman"/>
          <w:sz w:val="22"/>
          <w:szCs w:val="22"/>
        </w:rPr>
        <w:t>with regard to</w:t>
      </w:r>
      <w:proofErr w:type="gramEnd"/>
      <w:r w:rsidRPr="002B6DAF">
        <w:rPr>
          <w:rFonts w:ascii="Times New Roman" w:eastAsia="Arial Unicode MS" w:hAnsi="Times New Roman"/>
          <w:sz w:val="22"/>
          <w:szCs w:val="22"/>
        </w:rPr>
        <w:t xml:space="preserve"> land use regulation.</w:t>
      </w:r>
    </w:p>
    <w:p w14:paraId="3C452E78" w14:textId="77777777" w:rsidR="00F20B7E" w:rsidRPr="00055255" w:rsidRDefault="00F20B7E" w:rsidP="00F20B7E">
      <w:pPr>
        <w:tabs>
          <w:tab w:val="left" w:pos="-720"/>
        </w:tabs>
        <w:suppressAutoHyphens/>
        <w:rPr>
          <w:rFonts w:ascii="Times New Roman" w:hAnsi="Times New Roman"/>
          <w:b/>
          <w:sz w:val="22"/>
          <w:szCs w:val="22"/>
        </w:rPr>
      </w:pPr>
    </w:p>
    <w:p w14:paraId="45147D45" w14:textId="77777777" w:rsidR="00F20B7E" w:rsidRPr="00055255" w:rsidRDefault="00F20B7E" w:rsidP="00F20B7E">
      <w:pPr>
        <w:rPr>
          <w:rFonts w:ascii="Times New Roman" w:hAnsi="Times New Roman"/>
          <w:sz w:val="22"/>
          <w:szCs w:val="22"/>
        </w:rPr>
      </w:pPr>
      <w:r w:rsidRPr="00055255">
        <w:rPr>
          <w:rFonts w:ascii="Times New Roman" w:hAnsi="Times New Roman"/>
          <w:b/>
          <w:sz w:val="22"/>
          <w:szCs w:val="22"/>
          <w:u w:val="single"/>
        </w:rPr>
        <w:t>Short Term Rentals</w:t>
      </w:r>
      <w:r w:rsidRPr="00055255">
        <w:rPr>
          <w:rFonts w:ascii="Times New Roman" w:hAnsi="Times New Roman"/>
          <w:b/>
          <w:sz w:val="22"/>
          <w:szCs w:val="22"/>
          <w:u w:val="single"/>
        </w:rPr>
        <w:br/>
      </w:r>
      <w:r w:rsidRPr="00055255">
        <w:rPr>
          <w:rFonts w:ascii="Times New Roman" w:hAnsi="Times New Roman"/>
          <w:b/>
          <w:sz w:val="22"/>
          <w:szCs w:val="22"/>
        </w:rPr>
        <w:t xml:space="preserve">Issue: </w:t>
      </w:r>
      <w:r w:rsidRPr="00055255">
        <w:rPr>
          <w:rFonts w:ascii="Times New Roman" w:hAnsi="Times New Roman"/>
          <w:sz w:val="22"/>
          <w:szCs w:val="22"/>
        </w:rPr>
        <w:t>Attempts by localities to limit or outright ban short term rentals in a private home infringe upon a citizen’s private property rights.</w:t>
      </w:r>
    </w:p>
    <w:p w14:paraId="3E16AB70" w14:textId="77777777" w:rsidR="00F20B7E" w:rsidRPr="00055255" w:rsidRDefault="00F20B7E" w:rsidP="00F20B7E">
      <w:pPr>
        <w:rPr>
          <w:rFonts w:ascii="Times New Roman" w:hAnsi="Times New Roman"/>
          <w:sz w:val="22"/>
          <w:szCs w:val="22"/>
        </w:rPr>
      </w:pPr>
    </w:p>
    <w:p w14:paraId="06BBCCB2" w14:textId="77777777" w:rsidR="00F20B7E" w:rsidRPr="00055255" w:rsidRDefault="00F20B7E" w:rsidP="00F20B7E">
      <w:pPr>
        <w:rPr>
          <w:rFonts w:ascii="Times New Roman" w:hAnsi="Times New Roman"/>
          <w:sz w:val="22"/>
          <w:szCs w:val="22"/>
        </w:rPr>
      </w:pPr>
      <w:r w:rsidRPr="00055255">
        <w:rPr>
          <w:rFonts w:ascii="Times New Roman" w:hAnsi="Times New Roman"/>
          <w:b/>
          <w:sz w:val="22"/>
          <w:szCs w:val="22"/>
        </w:rPr>
        <w:t xml:space="preserve">Position: </w:t>
      </w:r>
      <w:r w:rsidRPr="00055255">
        <w:rPr>
          <w:rFonts w:ascii="Times New Roman" w:hAnsi="Times New Roman"/>
          <w:sz w:val="22"/>
          <w:szCs w:val="22"/>
        </w:rPr>
        <w:t>RAR supports the rights of private citizens to use their property as they see fit, provided said use complies with current zoning ordinances.</w:t>
      </w:r>
    </w:p>
    <w:p w14:paraId="6DA87671" w14:textId="77777777" w:rsidR="00F20B7E" w:rsidRDefault="00F20B7E" w:rsidP="00F20B7E">
      <w:pPr>
        <w:tabs>
          <w:tab w:val="left" w:pos="-720"/>
        </w:tabs>
        <w:suppressAutoHyphens/>
        <w:rPr>
          <w:rFonts w:ascii="Times New Roman" w:hAnsi="Times New Roman"/>
          <w:b/>
          <w:sz w:val="22"/>
          <w:szCs w:val="22"/>
        </w:rPr>
      </w:pPr>
    </w:p>
    <w:p w14:paraId="72D4CC93" w14:textId="77777777" w:rsidR="00F20B7E" w:rsidRDefault="00F20B7E" w:rsidP="00F20B7E">
      <w:pPr>
        <w:tabs>
          <w:tab w:val="left" w:pos="-720"/>
        </w:tabs>
        <w:suppressAutoHyphens/>
        <w:rPr>
          <w:rFonts w:ascii="Times New Roman" w:hAnsi="Times New Roman"/>
          <w:b/>
          <w:sz w:val="22"/>
          <w:szCs w:val="22"/>
        </w:rPr>
      </w:pPr>
    </w:p>
    <w:p w14:paraId="68B92999" w14:textId="77777777" w:rsidR="00F20B7E" w:rsidRDefault="00F20B7E" w:rsidP="00F20B7E">
      <w:pPr>
        <w:tabs>
          <w:tab w:val="left" w:pos="-720"/>
        </w:tabs>
        <w:suppressAutoHyphens/>
        <w:rPr>
          <w:rFonts w:ascii="Times New Roman" w:hAnsi="Times New Roman"/>
          <w:b/>
          <w:sz w:val="22"/>
          <w:szCs w:val="22"/>
        </w:rPr>
      </w:pPr>
    </w:p>
    <w:p w14:paraId="227DB8B6" w14:textId="77777777" w:rsidR="00F20B7E" w:rsidRDefault="00F20B7E" w:rsidP="00F20B7E">
      <w:pPr>
        <w:tabs>
          <w:tab w:val="left" w:pos="-720"/>
        </w:tabs>
        <w:suppressAutoHyphens/>
        <w:rPr>
          <w:rFonts w:ascii="Times New Roman" w:hAnsi="Times New Roman"/>
          <w:b/>
          <w:sz w:val="22"/>
          <w:szCs w:val="22"/>
        </w:rPr>
      </w:pPr>
    </w:p>
    <w:p w14:paraId="4C23E7B2" w14:textId="77777777" w:rsidR="00F20B7E" w:rsidRDefault="00F20B7E" w:rsidP="00F20B7E">
      <w:pPr>
        <w:tabs>
          <w:tab w:val="left" w:pos="-720"/>
        </w:tabs>
        <w:suppressAutoHyphens/>
        <w:rPr>
          <w:rFonts w:ascii="Times New Roman" w:hAnsi="Times New Roman"/>
          <w:b/>
          <w:sz w:val="22"/>
          <w:szCs w:val="22"/>
        </w:rPr>
      </w:pPr>
    </w:p>
    <w:p w14:paraId="187C7FBE" w14:textId="77777777" w:rsidR="00F20B7E" w:rsidRDefault="00F20B7E" w:rsidP="00F20B7E">
      <w:pPr>
        <w:tabs>
          <w:tab w:val="left" w:pos="-720"/>
        </w:tabs>
        <w:suppressAutoHyphens/>
        <w:rPr>
          <w:rFonts w:ascii="Times New Roman" w:hAnsi="Times New Roman"/>
          <w:b/>
          <w:sz w:val="22"/>
          <w:szCs w:val="22"/>
        </w:rPr>
      </w:pPr>
    </w:p>
    <w:p w14:paraId="7B3D5AF6" w14:textId="77777777" w:rsidR="00F20B7E" w:rsidRDefault="00F20B7E" w:rsidP="00F20B7E">
      <w:pPr>
        <w:tabs>
          <w:tab w:val="left" w:pos="-720"/>
        </w:tabs>
        <w:suppressAutoHyphens/>
        <w:rPr>
          <w:rFonts w:ascii="Times New Roman" w:hAnsi="Times New Roman"/>
          <w:b/>
          <w:sz w:val="22"/>
          <w:szCs w:val="22"/>
        </w:rPr>
      </w:pPr>
    </w:p>
    <w:p w14:paraId="7BD77F62" w14:textId="77777777" w:rsidR="00F20B7E" w:rsidRDefault="00F20B7E" w:rsidP="00F20B7E">
      <w:pPr>
        <w:tabs>
          <w:tab w:val="left" w:pos="-720"/>
        </w:tabs>
        <w:suppressAutoHyphens/>
        <w:rPr>
          <w:rFonts w:ascii="Times New Roman" w:hAnsi="Times New Roman"/>
          <w:b/>
          <w:sz w:val="22"/>
          <w:szCs w:val="22"/>
        </w:rPr>
      </w:pPr>
    </w:p>
    <w:p w14:paraId="153EC1B9" w14:textId="77777777" w:rsidR="00F20B7E" w:rsidRDefault="00F20B7E" w:rsidP="00F20B7E">
      <w:pPr>
        <w:tabs>
          <w:tab w:val="left" w:pos="-720"/>
        </w:tabs>
        <w:suppressAutoHyphens/>
        <w:rPr>
          <w:rFonts w:ascii="Times New Roman" w:hAnsi="Times New Roman"/>
          <w:b/>
          <w:sz w:val="22"/>
          <w:szCs w:val="22"/>
        </w:rPr>
      </w:pPr>
    </w:p>
    <w:p w14:paraId="239A9812" w14:textId="77777777" w:rsidR="00F20B7E" w:rsidRDefault="00F20B7E" w:rsidP="00F20B7E">
      <w:pPr>
        <w:tabs>
          <w:tab w:val="left" w:pos="-720"/>
        </w:tabs>
        <w:suppressAutoHyphens/>
        <w:rPr>
          <w:rFonts w:ascii="Times New Roman" w:hAnsi="Times New Roman"/>
          <w:b/>
          <w:sz w:val="22"/>
          <w:szCs w:val="22"/>
        </w:rPr>
      </w:pPr>
    </w:p>
    <w:p w14:paraId="7CC8B769" w14:textId="77777777" w:rsidR="00F20B7E" w:rsidRDefault="00F20B7E" w:rsidP="00F20B7E">
      <w:pPr>
        <w:tabs>
          <w:tab w:val="left" w:pos="-720"/>
        </w:tabs>
        <w:suppressAutoHyphens/>
        <w:rPr>
          <w:rFonts w:ascii="Times New Roman" w:hAnsi="Times New Roman"/>
          <w:b/>
          <w:sz w:val="22"/>
          <w:szCs w:val="22"/>
        </w:rPr>
      </w:pPr>
    </w:p>
    <w:p w14:paraId="3B314549" w14:textId="77777777" w:rsidR="00F20B7E" w:rsidRDefault="00F20B7E" w:rsidP="00F20B7E">
      <w:pPr>
        <w:tabs>
          <w:tab w:val="left" w:pos="-720"/>
        </w:tabs>
        <w:suppressAutoHyphens/>
        <w:rPr>
          <w:rFonts w:ascii="Times New Roman" w:hAnsi="Times New Roman"/>
          <w:b/>
          <w:sz w:val="22"/>
          <w:szCs w:val="22"/>
        </w:rPr>
      </w:pPr>
    </w:p>
    <w:p w14:paraId="6C3BCB06" w14:textId="77777777" w:rsidR="00F20B7E" w:rsidRDefault="00F20B7E" w:rsidP="00F20B7E">
      <w:pPr>
        <w:tabs>
          <w:tab w:val="left" w:pos="-720"/>
        </w:tabs>
        <w:suppressAutoHyphens/>
        <w:rPr>
          <w:rFonts w:ascii="Times New Roman" w:hAnsi="Times New Roman"/>
          <w:b/>
          <w:sz w:val="22"/>
          <w:szCs w:val="22"/>
        </w:rPr>
      </w:pPr>
    </w:p>
    <w:p w14:paraId="4CE88649" w14:textId="77777777" w:rsidR="00F20B7E" w:rsidRDefault="00F20B7E" w:rsidP="00F20B7E">
      <w:pPr>
        <w:tabs>
          <w:tab w:val="left" w:pos="-720"/>
        </w:tabs>
        <w:suppressAutoHyphens/>
        <w:rPr>
          <w:rFonts w:ascii="Times New Roman" w:hAnsi="Times New Roman"/>
          <w:b/>
          <w:sz w:val="22"/>
          <w:szCs w:val="22"/>
        </w:rPr>
      </w:pPr>
    </w:p>
    <w:p w14:paraId="0F7487F2" w14:textId="77777777" w:rsidR="00F20B7E" w:rsidRDefault="00F20B7E" w:rsidP="00F20B7E">
      <w:pPr>
        <w:tabs>
          <w:tab w:val="left" w:pos="-720"/>
        </w:tabs>
        <w:suppressAutoHyphens/>
        <w:rPr>
          <w:rFonts w:ascii="Times New Roman" w:hAnsi="Times New Roman"/>
          <w:b/>
          <w:sz w:val="22"/>
          <w:szCs w:val="22"/>
        </w:rPr>
      </w:pPr>
    </w:p>
    <w:p w14:paraId="04901833" w14:textId="77777777" w:rsidR="00F20B7E" w:rsidRDefault="00F20B7E" w:rsidP="00F20B7E">
      <w:pPr>
        <w:tabs>
          <w:tab w:val="left" w:pos="-720"/>
        </w:tabs>
        <w:suppressAutoHyphens/>
        <w:rPr>
          <w:rFonts w:ascii="Times New Roman" w:hAnsi="Times New Roman"/>
          <w:b/>
          <w:sz w:val="22"/>
          <w:szCs w:val="22"/>
        </w:rPr>
      </w:pPr>
    </w:p>
    <w:p w14:paraId="26FD025E" w14:textId="77777777" w:rsidR="00F20B7E" w:rsidRDefault="00F20B7E" w:rsidP="00F20B7E">
      <w:pPr>
        <w:tabs>
          <w:tab w:val="left" w:pos="-720"/>
        </w:tabs>
        <w:suppressAutoHyphens/>
        <w:rPr>
          <w:rFonts w:ascii="Times New Roman" w:hAnsi="Times New Roman"/>
          <w:b/>
          <w:sz w:val="22"/>
          <w:szCs w:val="22"/>
        </w:rPr>
      </w:pPr>
    </w:p>
    <w:p w14:paraId="53509F92" w14:textId="77777777" w:rsidR="00F20B7E" w:rsidRDefault="00F20B7E" w:rsidP="00F20B7E">
      <w:pPr>
        <w:tabs>
          <w:tab w:val="left" w:pos="-720"/>
        </w:tabs>
        <w:suppressAutoHyphens/>
        <w:rPr>
          <w:rFonts w:ascii="Times New Roman" w:hAnsi="Times New Roman"/>
          <w:b/>
          <w:sz w:val="22"/>
          <w:szCs w:val="22"/>
        </w:rPr>
      </w:pPr>
    </w:p>
    <w:p w14:paraId="5706928F" w14:textId="77777777" w:rsidR="00F20B7E" w:rsidRDefault="00F20B7E" w:rsidP="00F20B7E">
      <w:pPr>
        <w:tabs>
          <w:tab w:val="left" w:pos="-720"/>
        </w:tabs>
        <w:suppressAutoHyphens/>
        <w:rPr>
          <w:rFonts w:ascii="Times New Roman" w:hAnsi="Times New Roman"/>
          <w:b/>
          <w:sz w:val="22"/>
          <w:szCs w:val="22"/>
        </w:rPr>
      </w:pPr>
    </w:p>
    <w:p w14:paraId="32314EB8" w14:textId="77777777" w:rsidR="00F20B7E" w:rsidRDefault="00F20B7E" w:rsidP="00F20B7E">
      <w:pPr>
        <w:tabs>
          <w:tab w:val="left" w:pos="-720"/>
        </w:tabs>
        <w:suppressAutoHyphens/>
        <w:rPr>
          <w:rFonts w:ascii="Times New Roman" w:hAnsi="Times New Roman"/>
          <w:b/>
          <w:sz w:val="22"/>
          <w:szCs w:val="22"/>
        </w:rPr>
      </w:pPr>
    </w:p>
    <w:p w14:paraId="28A5A95C" w14:textId="77777777" w:rsidR="00F20B7E" w:rsidRDefault="00F20B7E" w:rsidP="00F20B7E">
      <w:pPr>
        <w:tabs>
          <w:tab w:val="left" w:pos="-720"/>
        </w:tabs>
        <w:suppressAutoHyphens/>
        <w:rPr>
          <w:rFonts w:ascii="Times New Roman" w:hAnsi="Times New Roman"/>
          <w:b/>
          <w:sz w:val="22"/>
          <w:szCs w:val="22"/>
        </w:rPr>
      </w:pPr>
    </w:p>
    <w:p w14:paraId="765EF0F5" w14:textId="77777777" w:rsidR="00F20B7E" w:rsidRDefault="00F20B7E" w:rsidP="00F20B7E">
      <w:pPr>
        <w:tabs>
          <w:tab w:val="left" w:pos="-720"/>
        </w:tabs>
        <w:suppressAutoHyphens/>
        <w:rPr>
          <w:rFonts w:ascii="Times New Roman" w:hAnsi="Times New Roman"/>
          <w:b/>
          <w:sz w:val="22"/>
          <w:szCs w:val="22"/>
        </w:rPr>
      </w:pPr>
    </w:p>
    <w:p w14:paraId="334ECC3C" w14:textId="77777777" w:rsidR="00F20B7E" w:rsidRDefault="00F20B7E" w:rsidP="00F20B7E">
      <w:pPr>
        <w:tabs>
          <w:tab w:val="left" w:pos="-720"/>
        </w:tabs>
        <w:suppressAutoHyphens/>
        <w:rPr>
          <w:rFonts w:ascii="Times New Roman" w:hAnsi="Times New Roman"/>
          <w:b/>
          <w:sz w:val="22"/>
          <w:szCs w:val="22"/>
        </w:rPr>
      </w:pPr>
    </w:p>
    <w:p w14:paraId="70FDDC8E" w14:textId="77777777" w:rsidR="00F20B7E" w:rsidRDefault="00F20B7E" w:rsidP="00F20B7E">
      <w:pPr>
        <w:tabs>
          <w:tab w:val="left" w:pos="-720"/>
        </w:tabs>
        <w:suppressAutoHyphens/>
        <w:rPr>
          <w:rFonts w:ascii="Times New Roman" w:hAnsi="Times New Roman"/>
          <w:b/>
          <w:sz w:val="22"/>
          <w:szCs w:val="22"/>
        </w:rPr>
      </w:pPr>
    </w:p>
    <w:p w14:paraId="56032DB8" w14:textId="77777777" w:rsidR="00F20B7E" w:rsidRDefault="00F20B7E" w:rsidP="00F20B7E">
      <w:pPr>
        <w:tabs>
          <w:tab w:val="left" w:pos="-720"/>
        </w:tabs>
        <w:suppressAutoHyphens/>
        <w:rPr>
          <w:rFonts w:ascii="Times New Roman" w:hAnsi="Times New Roman"/>
          <w:b/>
          <w:sz w:val="22"/>
          <w:szCs w:val="22"/>
        </w:rPr>
      </w:pPr>
    </w:p>
    <w:p w14:paraId="52FDC8AE" w14:textId="77777777" w:rsidR="00F20B7E" w:rsidRDefault="00F20B7E" w:rsidP="00F20B7E">
      <w:pPr>
        <w:tabs>
          <w:tab w:val="left" w:pos="-720"/>
        </w:tabs>
        <w:suppressAutoHyphens/>
        <w:rPr>
          <w:rFonts w:ascii="Times New Roman" w:hAnsi="Times New Roman"/>
          <w:b/>
          <w:sz w:val="22"/>
          <w:szCs w:val="22"/>
        </w:rPr>
      </w:pPr>
    </w:p>
    <w:p w14:paraId="6D089712" w14:textId="77777777" w:rsidR="00F20B7E" w:rsidRDefault="00F20B7E" w:rsidP="00F20B7E">
      <w:pPr>
        <w:tabs>
          <w:tab w:val="left" w:pos="-720"/>
        </w:tabs>
        <w:suppressAutoHyphens/>
        <w:rPr>
          <w:rFonts w:ascii="Times New Roman" w:hAnsi="Times New Roman"/>
          <w:b/>
          <w:sz w:val="22"/>
          <w:szCs w:val="22"/>
        </w:rPr>
      </w:pPr>
    </w:p>
    <w:p w14:paraId="7D9881E6" w14:textId="77777777" w:rsidR="00F20B7E" w:rsidRDefault="00F20B7E" w:rsidP="00F20B7E">
      <w:pPr>
        <w:tabs>
          <w:tab w:val="left" w:pos="-720"/>
        </w:tabs>
        <w:suppressAutoHyphens/>
        <w:rPr>
          <w:rFonts w:ascii="Times New Roman" w:hAnsi="Times New Roman"/>
          <w:b/>
          <w:sz w:val="22"/>
          <w:szCs w:val="22"/>
        </w:rPr>
      </w:pPr>
    </w:p>
    <w:p w14:paraId="5EBC5834" w14:textId="77777777" w:rsidR="00F20B7E" w:rsidRDefault="00F20B7E" w:rsidP="00F20B7E">
      <w:pPr>
        <w:tabs>
          <w:tab w:val="left" w:pos="-720"/>
        </w:tabs>
        <w:suppressAutoHyphens/>
        <w:rPr>
          <w:rFonts w:ascii="Times New Roman" w:hAnsi="Times New Roman"/>
          <w:b/>
          <w:sz w:val="22"/>
          <w:szCs w:val="22"/>
        </w:rPr>
      </w:pPr>
    </w:p>
    <w:p w14:paraId="7A90A245" w14:textId="77777777" w:rsidR="00F20B7E" w:rsidRDefault="00F20B7E" w:rsidP="00F20B7E">
      <w:pPr>
        <w:tabs>
          <w:tab w:val="left" w:pos="-720"/>
        </w:tabs>
        <w:suppressAutoHyphens/>
        <w:rPr>
          <w:rFonts w:ascii="Times New Roman" w:hAnsi="Times New Roman"/>
          <w:b/>
          <w:sz w:val="22"/>
          <w:szCs w:val="22"/>
        </w:rPr>
      </w:pPr>
    </w:p>
    <w:p w14:paraId="19AE3A0A" w14:textId="77777777" w:rsidR="00F20B7E" w:rsidRDefault="00F20B7E" w:rsidP="00F20B7E">
      <w:pPr>
        <w:tabs>
          <w:tab w:val="left" w:pos="-720"/>
        </w:tabs>
        <w:suppressAutoHyphens/>
        <w:rPr>
          <w:rFonts w:ascii="Times New Roman" w:hAnsi="Times New Roman"/>
          <w:b/>
          <w:sz w:val="22"/>
          <w:szCs w:val="22"/>
        </w:rPr>
      </w:pPr>
    </w:p>
    <w:p w14:paraId="4BF5469B" w14:textId="77777777" w:rsidR="00F20B7E" w:rsidRDefault="00F20B7E" w:rsidP="00F20B7E">
      <w:pPr>
        <w:tabs>
          <w:tab w:val="left" w:pos="-720"/>
        </w:tabs>
        <w:suppressAutoHyphens/>
        <w:rPr>
          <w:rFonts w:ascii="Times New Roman" w:hAnsi="Times New Roman"/>
          <w:b/>
          <w:sz w:val="22"/>
          <w:szCs w:val="22"/>
        </w:rPr>
      </w:pPr>
    </w:p>
    <w:p w14:paraId="1BA29242" w14:textId="77777777" w:rsidR="00F20B7E" w:rsidRDefault="00F20B7E" w:rsidP="00F20B7E">
      <w:pPr>
        <w:tabs>
          <w:tab w:val="left" w:pos="-720"/>
        </w:tabs>
        <w:suppressAutoHyphens/>
        <w:rPr>
          <w:rFonts w:ascii="Times New Roman" w:hAnsi="Times New Roman"/>
          <w:b/>
          <w:sz w:val="22"/>
          <w:szCs w:val="22"/>
        </w:rPr>
      </w:pPr>
    </w:p>
    <w:p w14:paraId="46D1C1AC" w14:textId="77777777" w:rsidR="00F20B7E" w:rsidRDefault="00F20B7E" w:rsidP="00F20B7E">
      <w:pPr>
        <w:tabs>
          <w:tab w:val="left" w:pos="-720"/>
        </w:tabs>
        <w:suppressAutoHyphens/>
        <w:rPr>
          <w:rFonts w:ascii="Times New Roman" w:hAnsi="Times New Roman"/>
          <w:b/>
          <w:sz w:val="22"/>
          <w:szCs w:val="22"/>
        </w:rPr>
      </w:pPr>
    </w:p>
    <w:p w14:paraId="77FFB933" w14:textId="77777777" w:rsidR="00F20B7E" w:rsidRDefault="00F20B7E" w:rsidP="00F20B7E">
      <w:pPr>
        <w:tabs>
          <w:tab w:val="left" w:pos="-720"/>
        </w:tabs>
        <w:suppressAutoHyphens/>
        <w:rPr>
          <w:rFonts w:ascii="Times New Roman" w:hAnsi="Times New Roman"/>
          <w:b/>
          <w:sz w:val="22"/>
          <w:szCs w:val="22"/>
        </w:rPr>
      </w:pPr>
    </w:p>
    <w:p w14:paraId="2870D1F0" w14:textId="77777777" w:rsidR="00F20B7E" w:rsidRDefault="00F20B7E" w:rsidP="00F20B7E">
      <w:pPr>
        <w:tabs>
          <w:tab w:val="left" w:pos="-720"/>
        </w:tabs>
        <w:suppressAutoHyphens/>
        <w:rPr>
          <w:rFonts w:ascii="Times New Roman" w:hAnsi="Times New Roman"/>
          <w:b/>
          <w:sz w:val="22"/>
          <w:szCs w:val="22"/>
        </w:rPr>
      </w:pPr>
    </w:p>
    <w:p w14:paraId="0B32BA22" w14:textId="77777777" w:rsidR="00F20B7E" w:rsidRDefault="00F20B7E" w:rsidP="00F20B7E">
      <w:pPr>
        <w:tabs>
          <w:tab w:val="left" w:pos="-720"/>
        </w:tabs>
        <w:suppressAutoHyphens/>
        <w:rPr>
          <w:rFonts w:ascii="Times New Roman" w:hAnsi="Times New Roman"/>
          <w:b/>
          <w:sz w:val="22"/>
          <w:szCs w:val="22"/>
        </w:rPr>
      </w:pPr>
    </w:p>
    <w:p w14:paraId="341B6AF1" w14:textId="77777777" w:rsidR="00F20B7E" w:rsidRPr="002B6DAF" w:rsidRDefault="00F20B7E" w:rsidP="00F20B7E">
      <w:pPr>
        <w:tabs>
          <w:tab w:val="left" w:pos="-720"/>
        </w:tabs>
        <w:suppressAutoHyphens/>
        <w:rPr>
          <w:rFonts w:ascii="Times New Roman" w:hAnsi="Times New Roman"/>
          <w:b/>
          <w:sz w:val="22"/>
          <w:szCs w:val="22"/>
        </w:rPr>
      </w:pPr>
    </w:p>
    <w:p w14:paraId="1AE2690F" w14:textId="77777777" w:rsidR="00F20B7E" w:rsidRDefault="00F20B7E" w:rsidP="00F20B7E">
      <w:pPr>
        <w:tabs>
          <w:tab w:val="left" w:pos="-720"/>
        </w:tabs>
        <w:suppressAutoHyphens/>
        <w:jc w:val="center"/>
        <w:rPr>
          <w:rFonts w:ascii="Times New Roman" w:hAnsi="Times New Roman"/>
          <w:b/>
          <w:sz w:val="32"/>
          <w:szCs w:val="32"/>
        </w:rPr>
      </w:pPr>
    </w:p>
    <w:p w14:paraId="7AE51F31" w14:textId="77777777" w:rsidR="00F20B7E" w:rsidRDefault="00F20B7E" w:rsidP="00F20B7E">
      <w:pPr>
        <w:tabs>
          <w:tab w:val="left" w:pos="-720"/>
        </w:tabs>
        <w:suppressAutoHyphens/>
        <w:jc w:val="center"/>
        <w:rPr>
          <w:rFonts w:ascii="Times New Roman" w:hAnsi="Times New Roman"/>
          <w:b/>
          <w:sz w:val="32"/>
          <w:szCs w:val="32"/>
        </w:rPr>
      </w:pPr>
    </w:p>
    <w:p w14:paraId="42EA843A" w14:textId="77777777" w:rsidR="00F20B7E" w:rsidRPr="002B6DAF" w:rsidRDefault="00F20B7E" w:rsidP="00F20B7E">
      <w:pPr>
        <w:tabs>
          <w:tab w:val="left" w:pos="-720"/>
        </w:tabs>
        <w:suppressAutoHyphens/>
        <w:jc w:val="center"/>
        <w:rPr>
          <w:rFonts w:ascii="Times New Roman" w:hAnsi="Times New Roman"/>
          <w:b/>
          <w:sz w:val="32"/>
          <w:szCs w:val="32"/>
        </w:rPr>
      </w:pPr>
      <w:r w:rsidRPr="002B6DAF">
        <w:rPr>
          <w:rFonts w:ascii="Times New Roman" w:hAnsi="Times New Roman"/>
          <w:b/>
          <w:sz w:val="32"/>
          <w:szCs w:val="32"/>
        </w:rPr>
        <w:lastRenderedPageBreak/>
        <w:t>Local Planning</w:t>
      </w:r>
    </w:p>
    <w:p w14:paraId="39DF6E6D" w14:textId="77777777" w:rsidR="00F20B7E" w:rsidRPr="002B6DAF" w:rsidRDefault="00F20B7E" w:rsidP="00F20B7E">
      <w:pPr>
        <w:tabs>
          <w:tab w:val="left" w:pos="-720"/>
        </w:tabs>
        <w:suppressAutoHyphens/>
        <w:rPr>
          <w:rFonts w:ascii="Times New Roman" w:hAnsi="Times New Roman"/>
          <w:b/>
          <w:sz w:val="22"/>
          <w:szCs w:val="22"/>
        </w:rPr>
      </w:pPr>
    </w:p>
    <w:p w14:paraId="4B9C1EC5" w14:textId="77777777" w:rsidR="00F20B7E" w:rsidRPr="009E2230" w:rsidRDefault="00F20B7E" w:rsidP="00F20B7E">
      <w:pPr>
        <w:pStyle w:val="ListNumber3"/>
        <w:numPr>
          <w:ilvl w:val="0"/>
          <w:numId w:val="0"/>
        </w:numPr>
        <w:rPr>
          <w:b/>
          <w:sz w:val="22"/>
          <w:szCs w:val="22"/>
          <w:u w:val="single"/>
        </w:rPr>
      </w:pPr>
      <w:r w:rsidRPr="009E2230">
        <w:rPr>
          <w:b/>
          <w:sz w:val="22"/>
          <w:szCs w:val="22"/>
          <w:u w:val="single"/>
        </w:rPr>
        <w:t>Affordable Dwelling Unit Ordinance</w:t>
      </w:r>
    </w:p>
    <w:p w14:paraId="3F5536DF" w14:textId="77777777" w:rsidR="00F20B7E" w:rsidRDefault="00F20B7E" w:rsidP="00F20B7E">
      <w:pPr>
        <w:pStyle w:val="ListNumber3"/>
        <w:numPr>
          <w:ilvl w:val="0"/>
          <w:numId w:val="0"/>
        </w:numPr>
        <w:rPr>
          <w:sz w:val="22"/>
          <w:szCs w:val="22"/>
        </w:rPr>
      </w:pPr>
      <w:r>
        <w:rPr>
          <w:b/>
          <w:sz w:val="22"/>
          <w:szCs w:val="22"/>
        </w:rPr>
        <w:t xml:space="preserve">Issue: </w:t>
      </w:r>
      <w:r>
        <w:rPr>
          <w:sz w:val="22"/>
          <w:szCs w:val="22"/>
        </w:rPr>
        <w:t xml:space="preserve">Title 15.2-2304 provides the localities of Loudoun, Alexandria, and Fairfax with broad authority to establish affordable dwelling unit ordinances. All other localities are subject to </w:t>
      </w:r>
      <w:r w:rsidRPr="00196ECC">
        <w:rPr>
          <w:sz w:val="22"/>
          <w:szCs w:val="22"/>
        </w:rPr>
        <w:t>§</w:t>
      </w:r>
      <w:r>
        <w:rPr>
          <w:sz w:val="22"/>
          <w:szCs w:val="22"/>
        </w:rPr>
        <w:t>15.2-2305 which provides strict guidance for the locality attempting to establish an ADU program. This strict guidance makes it difficult to craft an effective ADU ordinance that needs to take market conditions and land use patterns in account while working to preserve neighborhood integrity.</w:t>
      </w:r>
    </w:p>
    <w:p w14:paraId="4326D18B" w14:textId="77777777" w:rsidR="00F20B7E" w:rsidRDefault="00F20B7E" w:rsidP="00F20B7E">
      <w:pPr>
        <w:pStyle w:val="ListNumber3"/>
        <w:numPr>
          <w:ilvl w:val="0"/>
          <w:numId w:val="0"/>
        </w:numPr>
        <w:rPr>
          <w:sz w:val="22"/>
          <w:szCs w:val="22"/>
        </w:rPr>
      </w:pPr>
    </w:p>
    <w:p w14:paraId="434194BE" w14:textId="77777777" w:rsidR="00F20B7E" w:rsidRPr="004C3013" w:rsidRDefault="00F20B7E" w:rsidP="00F20B7E">
      <w:pPr>
        <w:pStyle w:val="ListNumber3"/>
        <w:numPr>
          <w:ilvl w:val="0"/>
          <w:numId w:val="0"/>
        </w:numPr>
        <w:rPr>
          <w:sz w:val="22"/>
          <w:szCs w:val="22"/>
        </w:rPr>
      </w:pPr>
      <w:r>
        <w:rPr>
          <w:b/>
          <w:sz w:val="22"/>
          <w:szCs w:val="22"/>
        </w:rPr>
        <w:t xml:space="preserve">Position: </w:t>
      </w:r>
      <w:r w:rsidRPr="00196ECC">
        <w:rPr>
          <w:sz w:val="22"/>
          <w:szCs w:val="22"/>
        </w:rPr>
        <w:t xml:space="preserve">The Richmond Association of </w:t>
      </w:r>
      <w:r>
        <w:rPr>
          <w:sz w:val="22"/>
          <w:szCs w:val="22"/>
        </w:rPr>
        <w:t xml:space="preserve">Realtors </w:t>
      </w:r>
      <w:r w:rsidRPr="00196ECC">
        <w:rPr>
          <w:sz w:val="22"/>
          <w:szCs w:val="22"/>
        </w:rPr>
        <w:t>support</w:t>
      </w:r>
      <w:r>
        <w:rPr>
          <w:sz w:val="22"/>
          <w:szCs w:val="22"/>
        </w:rPr>
        <w:t>s</w:t>
      </w:r>
      <w:r w:rsidRPr="00196ECC">
        <w:rPr>
          <w:sz w:val="22"/>
          <w:szCs w:val="22"/>
        </w:rPr>
        <w:t xml:space="preserve"> removing the locality specific language in §15.2-2304 and replacing it with “any locality.”</w:t>
      </w:r>
    </w:p>
    <w:p w14:paraId="45F40F4B" w14:textId="77777777" w:rsidR="00F20B7E" w:rsidRDefault="00F20B7E" w:rsidP="00F20B7E">
      <w:pPr>
        <w:tabs>
          <w:tab w:val="left" w:pos="-720"/>
        </w:tabs>
        <w:suppressAutoHyphens/>
        <w:rPr>
          <w:rFonts w:ascii="Times New Roman" w:eastAsia="Arial Unicode MS" w:hAnsi="Times New Roman"/>
          <w:b/>
          <w:bCs/>
          <w:sz w:val="22"/>
          <w:szCs w:val="22"/>
          <w:u w:val="single"/>
        </w:rPr>
      </w:pPr>
    </w:p>
    <w:p w14:paraId="3EFB9B05" w14:textId="77777777" w:rsidR="00F20B7E" w:rsidRPr="002B6DAF" w:rsidRDefault="00F20B7E" w:rsidP="00F20B7E">
      <w:pPr>
        <w:tabs>
          <w:tab w:val="left" w:pos="-720"/>
        </w:tabs>
        <w:suppressAutoHyphens/>
        <w:rPr>
          <w:rFonts w:ascii="Times New Roman" w:eastAsia="Arial Unicode MS" w:hAnsi="Times New Roman"/>
          <w:b/>
          <w:bCs/>
          <w:sz w:val="22"/>
          <w:szCs w:val="22"/>
          <w:u w:val="single"/>
        </w:rPr>
      </w:pPr>
      <w:r w:rsidRPr="002B6DAF">
        <w:rPr>
          <w:rFonts w:ascii="Times New Roman" w:eastAsia="Arial Unicode MS" w:hAnsi="Times New Roman"/>
          <w:b/>
          <w:bCs/>
          <w:sz w:val="22"/>
          <w:szCs w:val="22"/>
          <w:u w:val="single"/>
        </w:rPr>
        <w:t>Funding of Local Infrastructure Needs</w:t>
      </w:r>
    </w:p>
    <w:p w14:paraId="5576E26F" w14:textId="77777777" w:rsidR="00F20B7E" w:rsidRPr="002B6DAF" w:rsidRDefault="00F20B7E" w:rsidP="00F20B7E">
      <w:pPr>
        <w:tabs>
          <w:tab w:val="left" w:pos="-720"/>
        </w:tabs>
        <w:suppressAutoHyphens/>
        <w:rPr>
          <w:rFonts w:ascii="Times New Roman" w:eastAsia="Arial Unicode MS" w:hAnsi="Times New Roman"/>
          <w:sz w:val="22"/>
          <w:szCs w:val="22"/>
        </w:rPr>
      </w:pPr>
      <w:r w:rsidRPr="002B6DAF">
        <w:rPr>
          <w:rFonts w:ascii="Times New Roman" w:eastAsia="Arial Unicode MS" w:hAnsi="Times New Roman"/>
          <w:b/>
          <w:sz w:val="22"/>
          <w:szCs w:val="22"/>
        </w:rPr>
        <w:t>Issue:</w:t>
      </w:r>
      <w:r w:rsidRPr="002B6DAF">
        <w:rPr>
          <w:rFonts w:ascii="Times New Roman" w:eastAsia="Arial Unicode MS" w:hAnsi="Times New Roman"/>
          <w:sz w:val="22"/>
          <w:szCs w:val="22"/>
        </w:rPr>
        <w:t xml:space="preserve">  </w:t>
      </w:r>
      <w:r>
        <w:rPr>
          <w:rFonts w:ascii="Times New Roman" w:eastAsia="Arial Unicode MS" w:hAnsi="Times New Roman"/>
          <w:sz w:val="22"/>
          <w:szCs w:val="22"/>
        </w:rPr>
        <w:t xml:space="preserve">The challenge of </w:t>
      </w:r>
      <w:r w:rsidRPr="002B6DAF">
        <w:rPr>
          <w:rFonts w:ascii="Times New Roman" w:eastAsia="Arial Unicode MS" w:hAnsi="Times New Roman"/>
          <w:sz w:val="22"/>
          <w:szCs w:val="22"/>
        </w:rPr>
        <w:t xml:space="preserve">how to pay for growth </w:t>
      </w:r>
      <w:r>
        <w:rPr>
          <w:rFonts w:ascii="Times New Roman" w:eastAsia="Arial Unicode MS" w:hAnsi="Times New Roman"/>
          <w:sz w:val="22"/>
          <w:szCs w:val="22"/>
        </w:rPr>
        <w:t xml:space="preserve">often receives attention </w:t>
      </w:r>
      <w:r w:rsidRPr="002B6DAF">
        <w:rPr>
          <w:rFonts w:ascii="Times New Roman" w:eastAsia="Arial Unicode MS" w:hAnsi="Times New Roman"/>
          <w:sz w:val="22"/>
          <w:szCs w:val="22"/>
        </w:rPr>
        <w:t>during General Assembly sessions.</w:t>
      </w:r>
    </w:p>
    <w:p w14:paraId="4CD9B170" w14:textId="77777777" w:rsidR="00F20B7E" w:rsidRPr="002B6DAF" w:rsidRDefault="00F20B7E" w:rsidP="00F20B7E">
      <w:pPr>
        <w:tabs>
          <w:tab w:val="left" w:pos="-720"/>
        </w:tabs>
        <w:suppressAutoHyphens/>
        <w:rPr>
          <w:rFonts w:ascii="Times New Roman" w:eastAsia="Arial Unicode MS" w:hAnsi="Times New Roman"/>
          <w:sz w:val="22"/>
          <w:szCs w:val="22"/>
        </w:rPr>
      </w:pPr>
    </w:p>
    <w:p w14:paraId="5678EBDB" w14:textId="77777777" w:rsidR="00F20B7E" w:rsidRDefault="00F20B7E" w:rsidP="00F20B7E">
      <w:pPr>
        <w:tabs>
          <w:tab w:val="left" w:pos="-720"/>
        </w:tabs>
        <w:suppressAutoHyphens/>
        <w:rPr>
          <w:rFonts w:ascii="Times New Roman" w:eastAsia="Arial Unicode MS" w:hAnsi="Times New Roman"/>
          <w:sz w:val="22"/>
          <w:szCs w:val="22"/>
        </w:rPr>
      </w:pPr>
      <w:r w:rsidRPr="002B6DAF">
        <w:rPr>
          <w:rFonts w:ascii="Times New Roman" w:eastAsia="Arial Unicode MS" w:hAnsi="Times New Roman"/>
          <w:b/>
          <w:sz w:val="22"/>
          <w:szCs w:val="22"/>
        </w:rPr>
        <w:t>Discussion:</w:t>
      </w:r>
      <w:r w:rsidRPr="002B6DAF">
        <w:rPr>
          <w:rFonts w:ascii="Times New Roman" w:eastAsia="Arial Unicode MS" w:hAnsi="Times New Roman"/>
          <w:sz w:val="22"/>
          <w:szCs w:val="22"/>
        </w:rPr>
        <w:t xml:space="preserve">  </w:t>
      </w:r>
      <w:r>
        <w:rPr>
          <w:rFonts w:ascii="Times New Roman" w:eastAsia="Arial Unicode MS" w:hAnsi="Times New Roman"/>
          <w:sz w:val="22"/>
          <w:szCs w:val="22"/>
        </w:rPr>
        <w:t>To pay for infrastructure, l</w:t>
      </w:r>
      <w:r w:rsidRPr="002B6DAF">
        <w:rPr>
          <w:rFonts w:ascii="Times New Roman" w:eastAsia="Arial Unicode MS" w:hAnsi="Times New Roman"/>
          <w:sz w:val="22"/>
          <w:szCs w:val="22"/>
        </w:rPr>
        <w:t xml:space="preserve">ocal governments </w:t>
      </w:r>
      <w:r>
        <w:rPr>
          <w:rFonts w:ascii="Times New Roman" w:eastAsia="Arial Unicode MS" w:hAnsi="Times New Roman"/>
          <w:sz w:val="22"/>
          <w:szCs w:val="22"/>
        </w:rPr>
        <w:t xml:space="preserve">often seek to impose </w:t>
      </w:r>
      <w:r w:rsidRPr="002B6DAF">
        <w:rPr>
          <w:rFonts w:ascii="Times New Roman" w:eastAsia="Arial Unicode MS" w:hAnsi="Times New Roman"/>
          <w:sz w:val="22"/>
          <w:szCs w:val="22"/>
        </w:rPr>
        <w:t>various taxes upon the housing industry</w:t>
      </w:r>
      <w:r>
        <w:rPr>
          <w:rFonts w:ascii="Times New Roman" w:eastAsia="Arial Unicode MS" w:hAnsi="Times New Roman"/>
          <w:sz w:val="22"/>
          <w:szCs w:val="22"/>
        </w:rPr>
        <w:t xml:space="preserve"> such as impact fees, transfer taxes, etc.  T</w:t>
      </w:r>
      <w:r w:rsidRPr="002B6DAF">
        <w:rPr>
          <w:rFonts w:ascii="Times New Roman" w:eastAsia="Arial Unicode MS" w:hAnsi="Times New Roman"/>
          <w:sz w:val="22"/>
          <w:szCs w:val="22"/>
        </w:rPr>
        <w:t>hese proposals would increase the cost of housing as well as diminish the stock of available affordable housing</w:t>
      </w:r>
      <w:r>
        <w:rPr>
          <w:rFonts w:ascii="Times New Roman" w:eastAsia="Arial Unicode MS" w:hAnsi="Times New Roman"/>
          <w:sz w:val="22"/>
          <w:szCs w:val="22"/>
        </w:rPr>
        <w:t xml:space="preserve">.  </w:t>
      </w:r>
    </w:p>
    <w:p w14:paraId="77FD060C" w14:textId="77777777" w:rsidR="00F20B7E" w:rsidRDefault="00F20B7E" w:rsidP="00F20B7E">
      <w:pPr>
        <w:tabs>
          <w:tab w:val="left" w:pos="-720"/>
        </w:tabs>
        <w:suppressAutoHyphens/>
        <w:rPr>
          <w:rFonts w:ascii="Times New Roman" w:eastAsia="Arial Unicode MS" w:hAnsi="Times New Roman"/>
          <w:sz w:val="22"/>
          <w:szCs w:val="22"/>
        </w:rPr>
      </w:pPr>
    </w:p>
    <w:p w14:paraId="40DE043A" w14:textId="77777777" w:rsidR="00F20B7E" w:rsidRDefault="00F20B7E" w:rsidP="00F20B7E">
      <w:pPr>
        <w:tabs>
          <w:tab w:val="left" w:pos="-720"/>
        </w:tabs>
        <w:suppressAutoHyphens/>
        <w:rPr>
          <w:rFonts w:ascii="Times New Roman" w:eastAsia="Arial Unicode MS" w:hAnsi="Times New Roman"/>
          <w:sz w:val="22"/>
          <w:szCs w:val="22"/>
        </w:rPr>
      </w:pPr>
      <w:r w:rsidRPr="002B6DAF">
        <w:rPr>
          <w:rFonts w:ascii="Times New Roman" w:eastAsia="Arial Unicode MS" w:hAnsi="Times New Roman"/>
          <w:b/>
          <w:sz w:val="22"/>
          <w:szCs w:val="22"/>
        </w:rPr>
        <w:t>Position:</w:t>
      </w:r>
      <w:r w:rsidRPr="002B6DAF">
        <w:rPr>
          <w:rFonts w:ascii="Times New Roman" w:eastAsia="Arial Unicode MS" w:hAnsi="Times New Roman"/>
          <w:sz w:val="22"/>
          <w:szCs w:val="22"/>
        </w:rPr>
        <w:t xml:space="preserve">  The Richmond Association of </w:t>
      </w:r>
      <w:r>
        <w:rPr>
          <w:rFonts w:ascii="Times New Roman" w:eastAsia="Arial Unicode MS" w:hAnsi="Times New Roman"/>
          <w:sz w:val="22"/>
          <w:szCs w:val="22"/>
        </w:rPr>
        <w:t xml:space="preserve">Realtors </w:t>
      </w:r>
      <w:r w:rsidRPr="002B6DAF">
        <w:rPr>
          <w:rFonts w:ascii="Times New Roman" w:eastAsia="Arial Unicode MS" w:hAnsi="Times New Roman"/>
          <w:sz w:val="22"/>
          <w:szCs w:val="22"/>
        </w:rPr>
        <w:t xml:space="preserve">supports broad-based methods to fund local infrastructure needs.  </w:t>
      </w:r>
    </w:p>
    <w:p w14:paraId="2055074E" w14:textId="77777777" w:rsidR="00F20B7E" w:rsidRPr="002B6DAF" w:rsidRDefault="00F20B7E" w:rsidP="00F20B7E">
      <w:pPr>
        <w:tabs>
          <w:tab w:val="left" w:pos="-720"/>
        </w:tabs>
        <w:suppressAutoHyphens/>
        <w:rPr>
          <w:rFonts w:ascii="Times New Roman" w:eastAsia="Arial Unicode MS" w:hAnsi="Times New Roman"/>
          <w:sz w:val="22"/>
          <w:szCs w:val="22"/>
        </w:rPr>
      </w:pPr>
    </w:p>
    <w:p w14:paraId="7905F3D4" w14:textId="77777777" w:rsidR="00F20B7E" w:rsidRPr="002B6DAF" w:rsidRDefault="00F20B7E" w:rsidP="00F20B7E">
      <w:pPr>
        <w:tabs>
          <w:tab w:val="left" w:pos="-720"/>
        </w:tabs>
        <w:suppressAutoHyphens/>
        <w:rPr>
          <w:rFonts w:ascii="Times New Roman" w:eastAsia="Arial Unicode MS" w:hAnsi="Times New Roman"/>
          <w:b/>
          <w:bCs/>
          <w:sz w:val="22"/>
          <w:szCs w:val="22"/>
          <w:u w:val="single"/>
        </w:rPr>
      </w:pPr>
      <w:r w:rsidRPr="002B6DAF">
        <w:rPr>
          <w:rFonts w:ascii="Times New Roman" w:eastAsia="Arial Unicode MS" w:hAnsi="Times New Roman"/>
          <w:b/>
          <w:bCs/>
          <w:sz w:val="22"/>
          <w:szCs w:val="22"/>
          <w:u w:val="single"/>
        </w:rPr>
        <w:t>Local Real Estate Sign Ordinances</w:t>
      </w:r>
    </w:p>
    <w:p w14:paraId="74680A91" w14:textId="77777777" w:rsidR="00F20B7E" w:rsidRDefault="00F20B7E" w:rsidP="00F20B7E">
      <w:pPr>
        <w:rPr>
          <w:rStyle w:val="EquationCaption"/>
          <w:rFonts w:ascii="Times New Roman" w:eastAsia="Arial Unicode MS" w:hAnsi="Times New Roman"/>
          <w:sz w:val="22"/>
          <w:szCs w:val="22"/>
        </w:rPr>
      </w:pPr>
      <w:r w:rsidRPr="002B6DAF">
        <w:rPr>
          <w:rStyle w:val="EquationCaption"/>
          <w:rFonts w:ascii="Times New Roman" w:eastAsia="Arial Unicode MS" w:hAnsi="Times New Roman"/>
          <w:b/>
          <w:bCs/>
          <w:sz w:val="22"/>
          <w:szCs w:val="22"/>
        </w:rPr>
        <w:t xml:space="preserve">Issue: </w:t>
      </w:r>
      <w:r w:rsidRPr="002B6DAF">
        <w:rPr>
          <w:rStyle w:val="EquationCaption"/>
          <w:rFonts w:ascii="Times New Roman" w:eastAsia="Arial Unicode MS" w:hAnsi="Times New Roman"/>
          <w:sz w:val="22"/>
          <w:szCs w:val="22"/>
        </w:rPr>
        <w:t xml:space="preserve"> Sign ordinances in several localities prohibit temporary, off-site signs, such as those commonly used to advertise open houses.  </w:t>
      </w:r>
    </w:p>
    <w:p w14:paraId="566A54EF" w14:textId="77777777" w:rsidR="00F20B7E" w:rsidRPr="002B6DAF" w:rsidRDefault="00F20B7E" w:rsidP="00F20B7E">
      <w:pPr>
        <w:tabs>
          <w:tab w:val="left" w:pos="-720"/>
        </w:tabs>
        <w:rPr>
          <w:rFonts w:ascii="Times New Roman" w:eastAsia="Arial Unicode MS" w:hAnsi="Times New Roman"/>
          <w:b/>
          <w:sz w:val="22"/>
          <w:szCs w:val="22"/>
          <w:u w:val="single"/>
        </w:rPr>
      </w:pPr>
    </w:p>
    <w:p w14:paraId="48494332" w14:textId="77777777" w:rsidR="00F20B7E" w:rsidRPr="002B6DAF" w:rsidRDefault="00F20B7E" w:rsidP="00F20B7E">
      <w:pPr>
        <w:tabs>
          <w:tab w:val="left" w:pos="-720"/>
        </w:tabs>
        <w:rPr>
          <w:rFonts w:ascii="Times New Roman" w:eastAsia="Arial Unicode MS" w:hAnsi="Times New Roman"/>
          <w:sz w:val="22"/>
          <w:szCs w:val="22"/>
        </w:rPr>
      </w:pPr>
      <w:r w:rsidRPr="002B6DAF">
        <w:rPr>
          <w:rFonts w:ascii="Times New Roman" w:eastAsia="Arial Unicode MS" w:hAnsi="Times New Roman"/>
          <w:b/>
          <w:sz w:val="22"/>
          <w:szCs w:val="22"/>
        </w:rPr>
        <w:t>Discussion:</w:t>
      </w:r>
      <w:r w:rsidRPr="002B6DAF">
        <w:rPr>
          <w:rFonts w:ascii="Times New Roman" w:eastAsia="Arial Unicode MS" w:hAnsi="Times New Roman"/>
          <w:sz w:val="22"/>
          <w:szCs w:val="22"/>
        </w:rPr>
        <w:t xml:space="preserve">  Temporary, off-site signs placed along the roadway and private property are valuable in directing the public to a property which is listed for sale or lease.  </w:t>
      </w:r>
    </w:p>
    <w:p w14:paraId="3DA39DFF" w14:textId="77777777" w:rsidR="00F20B7E" w:rsidRPr="002B6DAF" w:rsidRDefault="00F20B7E" w:rsidP="00F20B7E">
      <w:pPr>
        <w:pStyle w:val="Heading2"/>
        <w:rPr>
          <w:rFonts w:ascii="Times New Roman" w:eastAsia="Arial Unicode MS" w:hAnsi="Times New Roman" w:cs="Times New Roman"/>
          <w:b w:val="0"/>
          <w:bCs w:val="0"/>
          <w:i w:val="0"/>
          <w:sz w:val="22"/>
          <w:szCs w:val="22"/>
        </w:rPr>
      </w:pPr>
      <w:r w:rsidRPr="002B6DAF">
        <w:rPr>
          <w:rFonts w:ascii="Times New Roman" w:eastAsia="Arial Unicode MS" w:hAnsi="Times New Roman" w:cs="Times New Roman"/>
          <w:bCs w:val="0"/>
          <w:i w:val="0"/>
          <w:sz w:val="22"/>
          <w:szCs w:val="22"/>
        </w:rPr>
        <w:t xml:space="preserve">Position:  </w:t>
      </w:r>
      <w:r w:rsidRPr="002B6DAF">
        <w:rPr>
          <w:rFonts w:ascii="Times New Roman" w:eastAsia="Arial Unicode MS" w:hAnsi="Times New Roman" w:cs="Times New Roman"/>
          <w:b w:val="0"/>
          <w:bCs w:val="0"/>
          <w:i w:val="0"/>
          <w:sz w:val="22"/>
          <w:szCs w:val="22"/>
        </w:rPr>
        <w:t xml:space="preserve">The Richmond Association of </w:t>
      </w:r>
      <w:r>
        <w:rPr>
          <w:rFonts w:ascii="Times New Roman" w:eastAsia="Arial Unicode MS" w:hAnsi="Times New Roman" w:cs="Times New Roman"/>
          <w:b w:val="0"/>
          <w:bCs w:val="0"/>
          <w:i w:val="0"/>
          <w:sz w:val="22"/>
          <w:szCs w:val="22"/>
        </w:rPr>
        <w:t xml:space="preserve">Realtors </w:t>
      </w:r>
      <w:r w:rsidRPr="002B6DAF">
        <w:rPr>
          <w:rFonts w:ascii="Times New Roman" w:eastAsia="Arial Unicode MS" w:hAnsi="Times New Roman" w:cs="Times New Roman"/>
          <w:b w:val="0"/>
          <w:bCs w:val="0"/>
          <w:i w:val="0"/>
          <w:sz w:val="22"/>
          <w:szCs w:val="22"/>
        </w:rPr>
        <w:t xml:space="preserve">opposes efforts to impose unreasonable restrictions on the use of temporary directional signs located outside of the VDOT right-of-way. </w:t>
      </w:r>
    </w:p>
    <w:p w14:paraId="48F10864" w14:textId="77777777" w:rsidR="00F20B7E" w:rsidRPr="002B6DAF" w:rsidRDefault="00F20B7E" w:rsidP="00F20B7E">
      <w:pPr>
        <w:tabs>
          <w:tab w:val="left" w:pos="-720"/>
        </w:tabs>
        <w:suppressAutoHyphens/>
        <w:rPr>
          <w:rFonts w:ascii="Times New Roman" w:hAnsi="Times New Roman"/>
          <w:b/>
          <w:sz w:val="22"/>
          <w:szCs w:val="22"/>
        </w:rPr>
      </w:pPr>
    </w:p>
    <w:p w14:paraId="61DBCC7A" w14:textId="77777777" w:rsidR="00F20B7E" w:rsidRPr="002B6DAF" w:rsidRDefault="00F20B7E" w:rsidP="00F20B7E">
      <w:pPr>
        <w:tabs>
          <w:tab w:val="left" w:pos="-720"/>
        </w:tabs>
        <w:suppressAutoHyphens/>
        <w:rPr>
          <w:rFonts w:ascii="Times New Roman" w:eastAsia="Arial Unicode MS" w:hAnsi="Times New Roman"/>
          <w:b/>
          <w:bCs/>
          <w:sz w:val="22"/>
          <w:szCs w:val="22"/>
          <w:u w:val="single"/>
        </w:rPr>
      </w:pPr>
      <w:r w:rsidRPr="002B6DAF">
        <w:rPr>
          <w:rFonts w:ascii="Times New Roman" w:eastAsia="Arial Unicode MS" w:hAnsi="Times New Roman"/>
          <w:b/>
          <w:bCs/>
          <w:sz w:val="22"/>
          <w:szCs w:val="22"/>
          <w:u w:val="single"/>
        </w:rPr>
        <w:t>Regional Cooperation</w:t>
      </w:r>
    </w:p>
    <w:p w14:paraId="48405097" w14:textId="77777777" w:rsidR="00F20B7E" w:rsidRPr="002B6DAF" w:rsidRDefault="00F20B7E" w:rsidP="00F20B7E">
      <w:pPr>
        <w:tabs>
          <w:tab w:val="left" w:pos="-720"/>
        </w:tabs>
        <w:suppressAutoHyphens/>
        <w:rPr>
          <w:rFonts w:ascii="Times New Roman" w:eastAsia="Arial Unicode MS" w:hAnsi="Times New Roman"/>
          <w:sz w:val="22"/>
          <w:szCs w:val="22"/>
        </w:rPr>
      </w:pPr>
      <w:r w:rsidRPr="002B6DAF">
        <w:rPr>
          <w:rFonts w:ascii="Times New Roman" w:eastAsia="Arial Unicode MS" w:hAnsi="Times New Roman"/>
          <w:b/>
          <w:sz w:val="22"/>
          <w:szCs w:val="22"/>
        </w:rPr>
        <w:t>Issue:</w:t>
      </w:r>
      <w:r w:rsidRPr="002B6DAF">
        <w:rPr>
          <w:rFonts w:ascii="Times New Roman" w:eastAsia="Arial Unicode MS" w:hAnsi="Times New Roman"/>
          <w:sz w:val="22"/>
          <w:szCs w:val="22"/>
        </w:rPr>
        <w:t xml:space="preserve">  Regional cooperation can provide essential services (e.g. water, sewer, waste management, transportation) to citizens at reduced costs by eliminating duplication of effort and bureaucracy.  </w:t>
      </w:r>
      <w:r>
        <w:rPr>
          <w:rFonts w:ascii="Times New Roman" w:eastAsia="Arial Unicode MS" w:hAnsi="Times New Roman"/>
          <w:sz w:val="22"/>
          <w:szCs w:val="22"/>
        </w:rPr>
        <w:t>R</w:t>
      </w:r>
      <w:r w:rsidRPr="002B6DAF">
        <w:rPr>
          <w:rFonts w:ascii="Times New Roman" w:eastAsia="Arial Unicode MS" w:hAnsi="Times New Roman"/>
          <w:sz w:val="22"/>
          <w:szCs w:val="22"/>
        </w:rPr>
        <w:t xml:space="preserve">egional cooperation is critical to sustain </w:t>
      </w:r>
      <w:r>
        <w:rPr>
          <w:rFonts w:ascii="Times New Roman" w:eastAsia="Arial Unicode MS" w:hAnsi="Times New Roman"/>
          <w:sz w:val="22"/>
          <w:szCs w:val="22"/>
        </w:rPr>
        <w:t xml:space="preserve">and to enhance </w:t>
      </w:r>
      <w:r w:rsidRPr="002B6DAF">
        <w:rPr>
          <w:rFonts w:ascii="Times New Roman" w:eastAsia="Arial Unicode MS" w:hAnsi="Times New Roman"/>
          <w:sz w:val="22"/>
          <w:szCs w:val="22"/>
        </w:rPr>
        <w:t xml:space="preserve">economic development </w:t>
      </w:r>
      <w:r>
        <w:rPr>
          <w:rFonts w:ascii="Times New Roman" w:eastAsia="Arial Unicode MS" w:hAnsi="Times New Roman"/>
          <w:sz w:val="22"/>
          <w:szCs w:val="22"/>
        </w:rPr>
        <w:t xml:space="preserve">efforts.  </w:t>
      </w:r>
    </w:p>
    <w:p w14:paraId="66609CC0" w14:textId="77777777" w:rsidR="00F20B7E" w:rsidRPr="002B6DAF" w:rsidRDefault="00F20B7E" w:rsidP="00F20B7E">
      <w:pPr>
        <w:tabs>
          <w:tab w:val="left" w:pos="-720"/>
        </w:tabs>
        <w:suppressAutoHyphens/>
        <w:rPr>
          <w:rFonts w:ascii="Times New Roman" w:eastAsia="Arial Unicode MS" w:hAnsi="Times New Roman"/>
          <w:b/>
          <w:sz w:val="22"/>
          <w:szCs w:val="22"/>
        </w:rPr>
      </w:pPr>
    </w:p>
    <w:p w14:paraId="236A612C" w14:textId="77777777" w:rsidR="00F20B7E" w:rsidRPr="002B6DAF" w:rsidRDefault="00F20B7E" w:rsidP="00F20B7E">
      <w:pPr>
        <w:tabs>
          <w:tab w:val="left" w:pos="-720"/>
        </w:tabs>
        <w:suppressAutoHyphens/>
        <w:rPr>
          <w:rFonts w:ascii="Times New Roman" w:eastAsia="Arial Unicode MS" w:hAnsi="Times New Roman"/>
          <w:sz w:val="22"/>
          <w:szCs w:val="22"/>
        </w:rPr>
      </w:pPr>
      <w:r w:rsidRPr="002B6DAF">
        <w:rPr>
          <w:rFonts w:ascii="Times New Roman" w:eastAsia="Arial Unicode MS" w:hAnsi="Times New Roman"/>
          <w:b/>
          <w:sz w:val="22"/>
          <w:szCs w:val="22"/>
        </w:rPr>
        <w:t>Position:</w:t>
      </w:r>
      <w:r w:rsidRPr="002B6DAF">
        <w:rPr>
          <w:rFonts w:ascii="Times New Roman" w:eastAsia="Arial Unicode MS" w:hAnsi="Times New Roman"/>
          <w:sz w:val="22"/>
          <w:szCs w:val="22"/>
        </w:rPr>
        <w:t xml:space="preserve">  The Richmond Association of </w:t>
      </w:r>
      <w:r>
        <w:rPr>
          <w:rFonts w:ascii="Times New Roman" w:eastAsia="Arial Unicode MS" w:hAnsi="Times New Roman"/>
          <w:sz w:val="22"/>
          <w:szCs w:val="22"/>
        </w:rPr>
        <w:t xml:space="preserve">Realtors </w:t>
      </w:r>
      <w:r w:rsidRPr="002B6DAF">
        <w:rPr>
          <w:rFonts w:ascii="Times New Roman" w:eastAsia="Arial Unicode MS" w:hAnsi="Times New Roman"/>
          <w:sz w:val="22"/>
          <w:szCs w:val="22"/>
        </w:rPr>
        <w:t xml:space="preserve">encourages all local governments to explore the cost-saving potential of regional cooperation.  The General Assembly should continue to develop incentives for local governments to </w:t>
      </w:r>
      <w:proofErr w:type="gramStart"/>
      <w:r w:rsidRPr="002B6DAF">
        <w:rPr>
          <w:rFonts w:ascii="Times New Roman" w:eastAsia="Arial Unicode MS" w:hAnsi="Times New Roman"/>
          <w:sz w:val="22"/>
          <w:szCs w:val="22"/>
        </w:rPr>
        <w:t>join together</w:t>
      </w:r>
      <w:proofErr w:type="gramEnd"/>
      <w:r w:rsidRPr="002B6DAF">
        <w:rPr>
          <w:rFonts w:ascii="Times New Roman" w:eastAsia="Arial Unicode MS" w:hAnsi="Times New Roman"/>
          <w:sz w:val="22"/>
          <w:szCs w:val="22"/>
        </w:rPr>
        <w:t xml:space="preserve"> in regional, cooperative efforts to provide services to cit</w:t>
      </w:r>
      <w:r>
        <w:rPr>
          <w:rFonts w:ascii="Times New Roman" w:eastAsia="Arial Unicode MS" w:hAnsi="Times New Roman"/>
          <w:sz w:val="22"/>
          <w:szCs w:val="22"/>
        </w:rPr>
        <w:t>izens and to enhance the region</w:t>
      </w:r>
      <w:r w:rsidRPr="002B6DAF">
        <w:rPr>
          <w:rFonts w:ascii="Times New Roman" w:eastAsia="Arial Unicode MS" w:hAnsi="Times New Roman"/>
          <w:sz w:val="22"/>
          <w:szCs w:val="22"/>
        </w:rPr>
        <w:t xml:space="preserve">’s </w:t>
      </w:r>
      <w:r>
        <w:rPr>
          <w:rFonts w:ascii="Times New Roman" w:eastAsia="Arial Unicode MS" w:hAnsi="Times New Roman"/>
          <w:sz w:val="22"/>
          <w:szCs w:val="22"/>
        </w:rPr>
        <w:t xml:space="preserve">economic competitiveness.  </w:t>
      </w:r>
    </w:p>
    <w:p w14:paraId="431E8C48" w14:textId="77777777" w:rsidR="00F20B7E" w:rsidRDefault="00F20B7E" w:rsidP="00F20B7E">
      <w:pPr>
        <w:tabs>
          <w:tab w:val="left" w:pos="-720"/>
        </w:tabs>
        <w:suppressAutoHyphens/>
        <w:rPr>
          <w:rFonts w:ascii="Times New Roman" w:eastAsia="Arial Unicode MS" w:hAnsi="Times New Roman"/>
          <w:b/>
          <w:bCs/>
          <w:sz w:val="22"/>
          <w:szCs w:val="22"/>
          <w:u w:val="single"/>
        </w:rPr>
      </w:pPr>
    </w:p>
    <w:p w14:paraId="05F881F3" w14:textId="77777777" w:rsidR="00F20B7E" w:rsidRPr="00E23F89" w:rsidRDefault="00F20B7E" w:rsidP="00F20B7E">
      <w:pPr>
        <w:pStyle w:val="ListNumber3"/>
        <w:numPr>
          <w:ilvl w:val="0"/>
          <w:numId w:val="0"/>
        </w:numPr>
        <w:rPr>
          <w:b/>
          <w:sz w:val="22"/>
          <w:szCs w:val="22"/>
          <w:u w:val="single"/>
        </w:rPr>
      </w:pPr>
      <w:r w:rsidRPr="00E23F89">
        <w:rPr>
          <w:b/>
          <w:sz w:val="22"/>
          <w:szCs w:val="22"/>
          <w:u w:val="single"/>
        </w:rPr>
        <w:t>Virginia Fair Housing Law Amendment</w:t>
      </w:r>
    </w:p>
    <w:p w14:paraId="299DE7F3" w14:textId="77777777" w:rsidR="00F20B7E" w:rsidRDefault="00F20B7E" w:rsidP="00F20B7E">
      <w:pPr>
        <w:pStyle w:val="ListNumber3"/>
        <w:numPr>
          <w:ilvl w:val="0"/>
          <w:numId w:val="0"/>
        </w:numPr>
        <w:rPr>
          <w:sz w:val="22"/>
          <w:szCs w:val="22"/>
        </w:rPr>
      </w:pPr>
      <w:r>
        <w:rPr>
          <w:b/>
          <w:sz w:val="22"/>
          <w:szCs w:val="22"/>
        </w:rPr>
        <w:t xml:space="preserve">Issue: </w:t>
      </w:r>
      <w:r>
        <w:rPr>
          <w:sz w:val="22"/>
          <w:szCs w:val="22"/>
        </w:rPr>
        <w:t xml:space="preserve">The Virginia Fair Housing Law prohibits individuals from discriminating against each other </w:t>
      </w:r>
      <w:proofErr w:type="gramStart"/>
      <w:r>
        <w:rPr>
          <w:sz w:val="22"/>
          <w:szCs w:val="22"/>
        </w:rPr>
        <w:t>on the basis of</w:t>
      </w:r>
      <w:proofErr w:type="gramEnd"/>
      <w:r>
        <w:rPr>
          <w:sz w:val="22"/>
          <w:szCs w:val="22"/>
        </w:rPr>
        <w:t xml:space="preserve"> race, color, religion, national origin, sex, elderliness, familial status, and handicap status. Currently, the Code lacks language specifically addressing governmental discrimination against any of the above protected classes in the development permitting application process.</w:t>
      </w:r>
    </w:p>
    <w:p w14:paraId="29D8103F" w14:textId="77777777" w:rsidR="00F20B7E" w:rsidRDefault="00F20B7E" w:rsidP="00F20B7E">
      <w:pPr>
        <w:pStyle w:val="ListNumber3"/>
        <w:numPr>
          <w:ilvl w:val="0"/>
          <w:numId w:val="0"/>
        </w:numPr>
        <w:rPr>
          <w:sz w:val="22"/>
          <w:szCs w:val="22"/>
        </w:rPr>
      </w:pPr>
    </w:p>
    <w:p w14:paraId="60F418DA" w14:textId="77777777" w:rsidR="00F20B7E" w:rsidRDefault="00F20B7E" w:rsidP="00F20B7E">
      <w:pPr>
        <w:pStyle w:val="ListNumber3"/>
        <w:numPr>
          <w:ilvl w:val="0"/>
          <w:numId w:val="0"/>
        </w:numPr>
        <w:rPr>
          <w:sz w:val="22"/>
          <w:szCs w:val="22"/>
        </w:rPr>
      </w:pPr>
      <w:r>
        <w:rPr>
          <w:b/>
          <w:sz w:val="22"/>
          <w:szCs w:val="22"/>
        </w:rPr>
        <w:lastRenderedPageBreak/>
        <w:t xml:space="preserve">Position: </w:t>
      </w:r>
      <w:r>
        <w:rPr>
          <w:sz w:val="22"/>
          <w:szCs w:val="22"/>
        </w:rPr>
        <w:t>The Richmond Association of Realtors believes that an individual’s or family’s income level should not be a barrier to living in communities of opportunity and that localities should be unable to use the zoning process to prevent the creation of affordable housing. RAR supports legislation adding language to the Virginia Fair Housing Law that prohibits localities and their employees from using land use ordinances and housing development permitting processes to keep a housing product from being developed because it contains or is expected to contain affordable housing units or occupancy by families or individuals whose incomes are at or below 80% of area median income.</w:t>
      </w:r>
    </w:p>
    <w:p w14:paraId="0F6A467B" w14:textId="77777777" w:rsidR="00F20B7E" w:rsidRDefault="00F20B7E" w:rsidP="00F20B7E">
      <w:pPr>
        <w:tabs>
          <w:tab w:val="left" w:pos="-720"/>
        </w:tabs>
        <w:suppressAutoHyphens/>
        <w:rPr>
          <w:rFonts w:ascii="Times New Roman" w:eastAsia="Arial Unicode MS" w:hAnsi="Times New Roman"/>
          <w:b/>
          <w:bCs/>
          <w:sz w:val="22"/>
          <w:szCs w:val="22"/>
          <w:u w:val="single"/>
        </w:rPr>
      </w:pPr>
    </w:p>
    <w:p w14:paraId="7B1E83A5" w14:textId="77777777" w:rsidR="00F20B7E" w:rsidRPr="002B6DAF" w:rsidRDefault="00F20B7E" w:rsidP="00F20B7E">
      <w:pPr>
        <w:tabs>
          <w:tab w:val="left" w:pos="-720"/>
        </w:tabs>
        <w:suppressAutoHyphens/>
        <w:rPr>
          <w:rFonts w:ascii="Times New Roman" w:eastAsia="Arial Unicode MS" w:hAnsi="Times New Roman"/>
          <w:b/>
          <w:bCs/>
          <w:sz w:val="22"/>
          <w:szCs w:val="22"/>
          <w:u w:val="single"/>
        </w:rPr>
      </w:pPr>
      <w:r w:rsidRPr="002B6DAF">
        <w:rPr>
          <w:rFonts w:ascii="Times New Roman" w:eastAsia="Arial Unicode MS" w:hAnsi="Times New Roman"/>
          <w:b/>
          <w:bCs/>
          <w:sz w:val="22"/>
          <w:szCs w:val="22"/>
          <w:u w:val="single"/>
        </w:rPr>
        <w:t>Zoning Practices/Comprehensive Plans</w:t>
      </w:r>
    </w:p>
    <w:p w14:paraId="5CAD3C2A" w14:textId="77777777" w:rsidR="00F20B7E" w:rsidRDefault="00F20B7E" w:rsidP="00F20B7E">
      <w:pPr>
        <w:tabs>
          <w:tab w:val="left" w:pos="-720"/>
        </w:tabs>
        <w:suppressAutoHyphens/>
        <w:rPr>
          <w:rFonts w:ascii="Times New Roman" w:eastAsia="Arial Unicode MS" w:hAnsi="Times New Roman"/>
          <w:sz w:val="22"/>
          <w:szCs w:val="22"/>
        </w:rPr>
      </w:pPr>
      <w:r w:rsidRPr="002B6DAF">
        <w:rPr>
          <w:rFonts w:ascii="Times New Roman" w:eastAsia="Arial Unicode MS" w:hAnsi="Times New Roman"/>
          <w:b/>
          <w:sz w:val="22"/>
          <w:szCs w:val="22"/>
        </w:rPr>
        <w:t>Issue:</w:t>
      </w:r>
      <w:r w:rsidRPr="002B6DAF">
        <w:rPr>
          <w:rFonts w:ascii="Times New Roman" w:eastAsia="Arial Unicode MS" w:hAnsi="Times New Roman"/>
          <w:sz w:val="22"/>
          <w:szCs w:val="22"/>
        </w:rPr>
        <w:t xml:space="preserve">  Under Virginia law, local governments have the primary responsibility for regulating local land use matters.  </w:t>
      </w:r>
    </w:p>
    <w:p w14:paraId="7CE9EE65" w14:textId="77777777" w:rsidR="00F20B7E" w:rsidRPr="002B6DAF" w:rsidRDefault="00F20B7E" w:rsidP="00F20B7E">
      <w:pPr>
        <w:tabs>
          <w:tab w:val="left" w:pos="-720"/>
        </w:tabs>
        <w:suppressAutoHyphens/>
        <w:rPr>
          <w:rFonts w:ascii="Times New Roman" w:eastAsia="Arial Unicode MS" w:hAnsi="Times New Roman"/>
          <w:sz w:val="22"/>
          <w:szCs w:val="22"/>
        </w:rPr>
      </w:pPr>
    </w:p>
    <w:p w14:paraId="356BA269" w14:textId="77777777" w:rsidR="00F20B7E" w:rsidRDefault="00F20B7E" w:rsidP="00F20B7E">
      <w:pPr>
        <w:tabs>
          <w:tab w:val="left" w:pos="-720"/>
        </w:tabs>
        <w:suppressAutoHyphens/>
        <w:rPr>
          <w:rFonts w:ascii="Times New Roman" w:eastAsia="Arial Unicode MS" w:hAnsi="Times New Roman"/>
          <w:sz w:val="22"/>
          <w:szCs w:val="22"/>
        </w:rPr>
      </w:pPr>
      <w:r w:rsidRPr="002B6DAF">
        <w:rPr>
          <w:rFonts w:ascii="Times New Roman" w:eastAsia="Arial Unicode MS" w:hAnsi="Times New Roman"/>
          <w:b/>
          <w:sz w:val="22"/>
          <w:szCs w:val="22"/>
        </w:rPr>
        <w:t>Discussion:</w:t>
      </w:r>
      <w:r w:rsidRPr="002B6DAF">
        <w:rPr>
          <w:rFonts w:ascii="Times New Roman" w:eastAsia="Arial Unicode MS" w:hAnsi="Times New Roman"/>
          <w:sz w:val="22"/>
          <w:szCs w:val="22"/>
        </w:rPr>
        <w:t xml:space="preserve">  Pursuant to the Code of Virginia, localities must adopt a comprehensive plan to serve as a roadmap for future development</w:t>
      </w:r>
      <w:r>
        <w:rPr>
          <w:rFonts w:ascii="Times New Roman" w:eastAsia="Arial Unicode MS" w:hAnsi="Times New Roman"/>
          <w:sz w:val="22"/>
          <w:szCs w:val="22"/>
        </w:rPr>
        <w:t xml:space="preserve">.  </w:t>
      </w:r>
    </w:p>
    <w:p w14:paraId="7D426A96" w14:textId="77777777" w:rsidR="00F20B7E" w:rsidRPr="002B6DAF" w:rsidRDefault="00F20B7E" w:rsidP="00F20B7E">
      <w:pPr>
        <w:tabs>
          <w:tab w:val="left" w:pos="-720"/>
        </w:tabs>
        <w:suppressAutoHyphens/>
        <w:rPr>
          <w:rFonts w:ascii="Times New Roman" w:eastAsia="Arial Unicode MS" w:hAnsi="Times New Roman"/>
          <w:sz w:val="22"/>
          <w:szCs w:val="22"/>
        </w:rPr>
      </w:pPr>
    </w:p>
    <w:p w14:paraId="77FFF187" w14:textId="77777777" w:rsidR="00F20B7E" w:rsidRPr="002B6DAF" w:rsidRDefault="00F20B7E" w:rsidP="00F20B7E">
      <w:pPr>
        <w:tabs>
          <w:tab w:val="center" w:pos="4968"/>
        </w:tabs>
        <w:suppressAutoHyphens/>
        <w:rPr>
          <w:rFonts w:ascii="Times New Roman" w:eastAsia="Arial Unicode MS" w:hAnsi="Times New Roman"/>
          <w:sz w:val="22"/>
          <w:szCs w:val="22"/>
        </w:rPr>
      </w:pPr>
      <w:r w:rsidRPr="002B6DAF">
        <w:rPr>
          <w:rFonts w:ascii="Times New Roman" w:eastAsia="Arial Unicode MS" w:hAnsi="Times New Roman"/>
          <w:b/>
          <w:sz w:val="22"/>
          <w:szCs w:val="22"/>
        </w:rPr>
        <w:t>Position:</w:t>
      </w:r>
      <w:r w:rsidRPr="002B6DAF">
        <w:rPr>
          <w:rFonts w:ascii="Times New Roman" w:eastAsia="Arial Unicode MS" w:hAnsi="Times New Roman"/>
          <w:sz w:val="22"/>
          <w:szCs w:val="22"/>
        </w:rPr>
        <w:t xml:space="preserve">  RAR supports efforts to strengthen the accountability of local governments as it relates to their comprehensive plans and zoning ordinances.  RAR also favors more stringent local comprehensive plan requirements that strengthen the designation of affordable housing areas and result in better planning for a community’s long-term housing needs.</w:t>
      </w:r>
    </w:p>
    <w:p w14:paraId="30E1BDC2" w14:textId="77777777" w:rsidR="00F20B7E" w:rsidRPr="002B6DAF" w:rsidRDefault="00F20B7E" w:rsidP="00F20B7E">
      <w:pPr>
        <w:tabs>
          <w:tab w:val="center" w:pos="4968"/>
        </w:tabs>
        <w:suppressAutoHyphens/>
        <w:rPr>
          <w:rFonts w:ascii="Times New Roman" w:eastAsia="Arial Unicode MS" w:hAnsi="Times New Roman"/>
          <w:sz w:val="22"/>
          <w:szCs w:val="22"/>
        </w:rPr>
      </w:pPr>
    </w:p>
    <w:p w14:paraId="5F397CBD" w14:textId="77777777" w:rsidR="00F20B7E" w:rsidRPr="003357AC" w:rsidRDefault="00F20B7E" w:rsidP="00F20B7E">
      <w:pPr>
        <w:tabs>
          <w:tab w:val="center" w:pos="4968"/>
        </w:tabs>
        <w:suppressAutoHyphens/>
        <w:rPr>
          <w:rFonts w:ascii="Times New Roman" w:eastAsia="Arial Unicode MS" w:hAnsi="Times New Roman"/>
          <w:b/>
          <w:sz w:val="32"/>
          <w:szCs w:val="32"/>
        </w:rPr>
      </w:pPr>
    </w:p>
    <w:p w14:paraId="3B734084" w14:textId="77777777" w:rsidR="00F20B7E" w:rsidRPr="00E127AC" w:rsidRDefault="00F20B7E" w:rsidP="00F20B7E">
      <w:pPr>
        <w:tabs>
          <w:tab w:val="center" w:pos="4968"/>
        </w:tabs>
        <w:suppressAutoHyphens/>
        <w:rPr>
          <w:rFonts w:ascii="Times New Roman" w:eastAsia="Arial Unicode MS" w:hAnsi="Times New Roman"/>
          <w:strike/>
          <w:sz w:val="22"/>
          <w:szCs w:val="22"/>
        </w:rPr>
      </w:pPr>
    </w:p>
    <w:p w14:paraId="4F7EEA55" w14:textId="77777777" w:rsidR="00F20B7E" w:rsidRPr="002B6DAF" w:rsidRDefault="00F20B7E" w:rsidP="00F20B7E">
      <w:pPr>
        <w:tabs>
          <w:tab w:val="center" w:pos="4968"/>
        </w:tabs>
        <w:suppressAutoHyphens/>
        <w:jc w:val="center"/>
        <w:rPr>
          <w:rFonts w:ascii="Times New Roman" w:eastAsia="Arial Unicode MS" w:hAnsi="Times New Roman"/>
          <w:b/>
          <w:sz w:val="32"/>
          <w:szCs w:val="32"/>
        </w:rPr>
      </w:pPr>
      <w:r w:rsidRPr="00E127AC">
        <w:rPr>
          <w:rFonts w:ascii="Times New Roman" w:eastAsia="Arial Unicode MS" w:hAnsi="Times New Roman"/>
          <w:strike/>
          <w:sz w:val="22"/>
          <w:szCs w:val="22"/>
        </w:rPr>
        <w:br w:type="page"/>
      </w:r>
      <w:r w:rsidRPr="002B6DAF">
        <w:rPr>
          <w:rFonts w:ascii="Times New Roman" w:eastAsia="Arial Unicode MS" w:hAnsi="Times New Roman"/>
          <w:b/>
          <w:sz w:val="32"/>
          <w:szCs w:val="32"/>
        </w:rPr>
        <w:lastRenderedPageBreak/>
        <w:t>Taxation/Finance</w:t>
      </w:r>
    </w:p>
    <w:p w14:paraId="52F0ABAD" w14:textId="77777777" w:rsidR="00F20B7E" w:rsidRPr="00E55615" w:rsidRDefault="00F20B7E" w:rsidP="00F20B7E">
      <w:pPr>
        <w:rPr>
          <w:rFonts w:ascii="Times New Roman" w:hAnsi="Times New Roman"/>
          <w:sz w:val="22"/>
          <w:szCs w:val="22"/>
        </w:rPr>
      </w:pPr>
    </w:p>
    <w:p w14:paraId="75F6DBCB" w14:textId="77777777" w:rsidR="00F20B7E" w:rsidRPr="002D2D9F" w:rsidRDefault="00F20B7E" w:rsidP="00F20B7E">
      <w:pPr>
        <w:pStyle w:val="ListNumber3"/>
        <w:numPr>
          <w:ilvl w:val="0"/>
          <w:numId w:val="0"/>
        </w:numPr>
        <w:rPr>
          <w:b/>
          <w:sz w:val="22"/>
          <w:szCs w:val="22"/>
          <w:u w:val="single"/>
        </w:rPr>
      </w:pPr>
      <w:r>
        <w:rPr>
          <w:b/>
          <w:sz w:val="22"/>
          <w:szCs w:val="22"/>
          <w:u w:val="single"/>
        </w:rPr>
        <w:t>Expand Enabling Legislation Establishing</w:t>
      </w:r>
      <w:r w:rsidRPr="002D2D9F">
        <w:rPr>
          <w:b/>
          <w:sz w:val="22"/>
          <w:szCs w:val="22"/>
          <w:u w:val="single"/>
        </w:rPr>
        <w:t xml:space="preserve"> Conservation, Redevelopment Districts</w:t>
      </w:r>
    </w:p>
    <w:p w14:paraId="1A5AF3AF" w14:textId="77777777" w:rsidR="00F20B7E" w:rsidRDefault="00F20B7E" w:rsidP="00F20B7E">
      <w:pPr>
        <w:pStyle w:val="ListNumber3"/>
        <w:numPr>
          <w:ilvl w:val="0"/>
          <w:numId w:val="0"/>
        </w:numPr>
        <w:rPr>
          <w:sz w:val="22"/>
          <w:szCs w:val="22"/>
        </w:rPr>
      </w:pPr>
      <w:r>
        <w:rPr>
          <w:b/>
          <w:sz w:val="22"/>
          <w:szCs w:val="22"/>
        </w:rPr>
        <w:t xml:space="preserve">Issue: </w:t>
      </w:r>
      <w:r>
        <w:rPr>
          <w:sz w:val="22"/>
          <w:szCs w:val="22"/>
        </w:rPr>
        <w:t>Currently, there are no tax abatements programs offered directly for newly constructed affordable housing, but there are abatements available via housing authority established Conservation and Redevelopment Districts for redevelopment that includes affordable housing. This means that local governments without a housing authority are unable to utilize Conservation and Redevelopment Districts to encourage the construction of affordable housing.</w:t>
      </w:r>
    </w:p>
    <w:p w14:paraId="2E433AA5" w14:textId="77777777" w:rsidR="00F20B7E" w:rsidRDefault="00F20B7E" w:rsidP="00F20B7E">
      <w:pPr>
        <w:pStyle w:val="ListNumber3"/>
        <w:numPr>
          <w:ilvl w:val="0"/>
          <w:numId w:val="0"/>
        </w:numPr>
        <w:rPr>
          <w:sz w:val="22"/>
          <w:szCs w:val="22"/>
        </w:rPr>
      </w:pPr>
    </w:p>
    <w:p w14:paraId="642D9D03" w14:textId="77777777" w:rsidR="00F20B7E" w:rsidRDefault="00F20B7E" w:rsidP="00F20B7E">
      <w:pPr>
        <w:pStyle w:val="ListNumber3"/>
        <w:numPr>
          <w:ilvl w:val="0"/>
          <w:numId w:val="0"/>
        </w:numPr>
        <w:rPr>
          <w:sz w:val="22"/>
          <w:szCs w:val="22"/>
        </w:rPr>
      </w:pPr>
      <w:r>
        <w:rPr>
          <w:b/>
          <w:sz w:val="22"/>
          <w:szCs w:val="22"/>
        </w:rPr>
        <w:t xml:space="preserve">Position: </w:t>
      </w:r>
      <w:r>
        <w:rPr>
          <w:sz w:val="22"/>
          <w:szCs w:val="22"/>
        </w:rPr>
        <w:t>The Richmond Association of Realtors supports amending state code to allow local governments without a housing authority to establish these districts.</w:t>
      </w:r>
    </w:p>
    <w:p w14:paraId="44ED6A76" w14:textId="77777777" w:rsidR="00F20B7E" w:rsidRDefault="00F20B7E" w:rsidP="00F20B7E">
      <w:pPr>
        <w:tabs>
          <w:tab w:val="center" w:pos="4968"/>
        </w:tabs>
        <w:suppressAutoHyphens/>
        <w:rPr>
          <w:rFonts w:ascii="Times New Roman" w:eastAsia="Arial Unicode MS" w:hAnsi="Times New Roman"/>
          <w:b/>
          <w:bCs/>
          <w:sz w:val="22"/>
          <w:szCs w:val="22"/>
          <w:u w:val="single"/>
        </w:rPr>
      </w:pPr>
    </w:p>
    <w:p w14:paraId="6319F9B2" w14:textId="77777777" w:rsidR="00F20B7E" w:rsidRPr="00E42EE4" w:rsidRDefault="00F20B7E" w:rsidP="00F20B7E">
      <w:pPr>
        <w:tabs>
          <w:tab w:val="center" w:pos="4968"/>
        </w:tabs>
        <w:suppressAutoHyphens/>
        <w:rPr>
          <w:rFonts w:ascii="Times New Roman" w:eastAsia="Arial Unicode MS" w:hAnsi="Times New Roman"/>
          <w:b/>
          <w:bCs/>
          <w:sz w:val="22"/>
          <w:szCs w:val="22"/>
          <w:u w:val="single"/>
        </w:rPr>
      </w:pPr>
      <w:r w:rsidRPr="00E42EE4">
        <w:rPr>
          <w:rFonts w:ascii="Times New Roman" w:eastAsia="Arial Unicode MS" w:hAnsi="Times New Roman"/>
          <w:b/>
          <w:bCs/>
          <w:sz w:val="22"/>
          <w:szCs w:val="22"/>
          <w:u w:val="single"/>
        </w:rPr>
        <w:t xml:space="preserve">Independent Contractors </w:t>
      </w:r>
    </w:p>
    <w:p w14:paraId="768D10C8" w14:textId="77777777" w:rsidR="00F20B7E" w:rsidRDefault="00F20B7E" w:rsidP="00F20B7E">
      <w:pPr>
        <w:rPr>
          <w:rFonts w:ascii="Times New Roman" w:hAnsi="Times New Roman"/>
          <w:snapToGrid/>
          <w:sz w:val="22"/>
          <w:szCs w:val="22"/>
        </w:rPr>
      </w:pPr>
      <w:r w:rsidRPr="00E42EE4">
        <w:rPr>
          <w:rFonts w:ascii="Times New Roman" w:eastAsia="Arial Unicode MS" w:hAnsi="Times New Roman"/>
          <w:b/>
          <w:sz w:val="22"/>
          <w:szCs w:val="22"/>
        </w:rPr>
        <w:t>Issue:</w:t>
      </w:r>
      <w:r w:rsidRPr="00E42EE4">
        <w:rPr>
          <w:rFonts w:ascii="Times New Roman" w:eastAsia="Arial Unicode MS" w:hAnsi="Times New Roman"/>
          <w:sz w:val="22"/>
          <w:szCs w:val="22"/>
        </w:rPr>
        <w:t xml:space="preserve">  </w:t>
      </w:r>
      <w:r w:rsidRPr="00E42EE4">
        <w:rPr>
          <w:rFonts w:ascii="Times New Roman" w:hAnsi="Times New Roman"/>
          <w:sz w:val="22"/>
          <w:szCs w:val="22"/>
        </w:rPr>
        <w:t xml:space="preserve">Real estate sales agents have a unique statutory provision (Internal Revenue Code Section 3508) that provides clear directives about how a real estate broker may classify his/her sales agents as independent contractors.  </w:t>
      </w:r>
      <w:r w:rsidRPr="00E42EE4">
        <w:rPr>
          <w:rFonts w:ascii="Times New Roman" w:hAnsi="Times New Roman"/>
          <w:snapToGrid/>
          <w:sz w:val="22"/>
          <w:szCs w:val="22"/>
        </w:rPr>
        <w:t xml:space="preserve">Brokers and sales agents can determine with certainty what their work arrangements are and can thereby ascertain the role of each with respect to payroll taxes and benefits. </w:t>
      </w:r>
    </w:p>
    <w:p w14:paraId="1CC9B0CF" w14:textId="77777777" w:rsidR="00F20B7E" w:rsidRPr="00E42EE4" w:rsidRDefault="00F20B7E" w:rsidP="00F20B7E">
      <w:pPr>
        <w:rPr>
          <w:rFonts w:ascii="Times New Roman" w:eastAsia="Arial Unicode MS" w:hAnsi="Times New Roman"/>
          <w:b/>
          <w:sz w:val="22"/>
          <w:szCs w:val="22"/>
        </w:rPr>
      </w:pPr>
    </w:p>
    <w:p w14:paraId="0090BB43" w14:textId="77777777" w:rsidR="00F20B7E" w:rsidRDefault="00F20B7E" w:rsidP="00F20B7E">
      <w:pPr>
        <w:rPr>
          <w:rFonts w:ascii="Times New Roman" w:eastAsia="Arial Unicode MS" w:hAnsi="Times New Roman"/>
          <w:sz w:val="22"/>
          <w:szCs w:val="22"/>
        </w:rPr>
      </w:pPr>
      <w:r w:rsidRPr="00E42EE4">
        <w:rPr>
          <w:rFonts w:ascii="Times New Roman" w:eastAsia="Arial Unicode MS" w:hAnsi="Times New Roman"/>
          <w:b/>
          <w:sz w:val="22"/>
          <w:szCs w:val="22"/>
        </w:rPr>
        <w:t>Position:</w:t>
      </w:r>
      <w:r w:rsidRPr="00E42EE4">
        <w:rPr>
          <w:rFonts w:ascii="Times New Roman" w:eastAsia="Arial Unicode MS" w:hAnsi="Times New Roman"/>
          <w:sz w:val="22"/>
          <w:szCs w:val="22"/>
        </w:rPr>
        <w:t xml:space="preserve">  The Richmond Association of </w:t>
      </w:r>
      <w:r>
        <w:rPr>
          <w:rFonts w:ascii="Times New Roman" w:eastAsia="Arial Unicode MS" w:hAnsi="Times New Roman"/>
          <w:sz w:val="22"/>
          <w:szCs w:val="22"/>
        </w:rPr>
        <w:t xml:space="preserve">Realtors </w:t>
      </w:r>
      <w:r w:rsidRPr="00E42EE4">
        <w:rPr>
          <w:rFonts w:ascii="Times New Roman" w:eastAsia="Arial Unicode MS" w:hAnsi="Times New Roman"/>
          <w:sz w:val="22"/>
          <w:szCs w:val="22"/>
        </w:rPr>
        <w:t>opposes any erosion of the statutory protections in Section 3508.</w:t>
      </w:r>
    </w:p>
    <w:p w14:paraId="4B6CA672" w14:textId="77777777" w:rsidR="00F20B7E" w:rsidRDefault="00F20B7E" w:rsidP="00F20B7E">
      <w:pPr>
        <w:rPr>
          <w:rFonts w:ascii="Times New Roman" w:eastAsia="Arial Unicode MS" w:hAnsi="Times New Roman"/>
          <w:sz w:val="22"/>
          <w:szCs w:val="22"/>
        </w:rPr>
      </w:pPr>
    </w:p>
    <w:p w14:paraId="223A4A98" w14:textId="77777777" w:rsidR="00F20B7E" w:rsidRPr="003A2861" w:rsidRDefault="00F20B7E" w:rsidP="00F20B7E">
      <w:pPr>
        <w:rPr>
          <w:rFonts w:ascii="Times New Roman" w:hAnsi="Times New Roman"/>
          <w:b/>
          <w:bCs/>
          <w:sz w:val="22"/>
          <w:szCs w:val="22"/>
          <w:u w:val="single"/>
        </w:rPr>
      </w:pPr>
      <w:r>
        <w:rPr>
          <w:rFonts w:ascii="Times New Roman" w:hAnsi="Times New Roman"/>
          <w:b/>
          <w:bCs/>
          <w:sz w:val="22"/>
          <w:szCs w:val="22"/>
          <w:u w:val="single"/>
        </w:rPr>
        <w:t>Historic Rehabilitation Tax Credits</w:t>
      </w:r>
    </w:p>
    <w:p w14:paraId="314C6CBB" w14:textId="77777777" w:rsidR="00F20B7E" w:rsidRPr="003A2861" w:rsidRDefault="00F20B7E" w:rsidP="00F20B7E">
      <w:pPr>
        <w:rPr>
          <w:rFonts w:ascii="Times New Roman" w:hAnsi="Times New Roman"/>
          <w:sz w:val="22"/>
          <w:szCs w:val="22"/>
        </w:rPr>
      </w:pPr>
      <w:r w:rsidRPr="003A2861">
        <w:rPr>
          <w:rFonts w:ascii="Times New Roman" w:hAnsi="Times New Roman"/>
          <w:b/>
          <w:bCs/>
          <w:sz w:val="22"/>
          <w:szCs w:val="22"/>
        </w:rPr>
        <w:t>Issue</w:t>
      </w:r>
      <w:r w:rsidRPr="003A2861">
        <w:rPr>
          <w:rFonts w:ascii="Times New Roman" w:hAnsi="Times New Roman"/>
          <w:sz w:val="22"/>
          <w:szCs w:val="22"/>
        </w:rPr>
        <w:t xml:space="preserve">:  </w:t>
      </w:r>
      <w:r>
        <w:rPr>
          <w:rFonts w:ascii="Times New Roman" w:hAnsi="Times New Roman"/>
          <w:sz w:val="22"/>
          <w:szCs w:val="22"/>
        </w:rPr>
        <w:t>State financed Historic Rehabilitation Tax Credits facilitate development in older neighborhoods, while simultaneously preserving the historic nature of the area. They also help remediate blight and encourage additional economic investment. Since their inception, these tax credits have generated approximately $4 billion worth of economic activity across the Commonwealth.</w:t>
      </w:r>
    </w:p>
    <w:p w14:paraId="5BF40EA9" w14:textId="77777777" w:rsidR="00F20B7E" w:rsidRPr="003A2861" w:rsidRDefault="00F20B7E" w:rsidP="00F20B7E">
      <w:pPr>
        <w:rPr>
          <w:rFonts w:ascii="Times New Roman" w:hAnsi="Times New Roman"/>
          <w:sz w:val="22"/>
          <w:szCs w:val="22"/>
        </w:rPr>
      </w:pPr>
    </w:p>
    <w:p w14:paraId="3CE3433C" w14:textId="77777777" w:rsidR="00F20B7E" w:rsidRPr="00C67BA7" w:rsidRDefault="00F20B7E" w:rsidP="00F20B7E">
      <w:pPr>
        <w:rPr>
          <w:rFonts w:ascii="Times New Roman" w:hAnsi="Times New Roman"/>
          <w:sz w:val="22"/>
          <w:szCs w:val="22"/>
        </w:rPr>
      </w:pPr>
      <w:r w:rsidRPr="003A2861">
        <w:rPr>
          <w:rFonts w:ascii="Times New Roman" w:hAnsi="Times New Roman"/>
          <w:b/>
          <w:bCs/>
          <w:sz w:val="22"/>
          <w:szCs w:val="22"/>
        </w:rPr>
        <w:t>Position</w:t>
      </w:r>
      <w:r w:rsidRPr="003A2861">
        <w:rPr>
          <w:rFonts w:ascii="Times New Roman" w:hAnsi="Times New Roman"/>
          <w:sz w:val="22"/>
          <w:szCs w:val="22"/>
        </w:rPr>
        <w:t xml:space="preserve">: The Richmond Association of </w:t>
      </w:r>
      <w:r>
        <w:rPr>
          <w:rFonts w:ascii="Times New Roman" w:hAnsi="Times New Roman"/>
          <w:sz w:val="22"/>
          <w:szCs w:val="22"/>
        </w:rPr>
        <w:t xml:space="preserve">Realtors </w:t>
      </w:r>
      <w:r w:rsidRPr="003A2861">
        <w:rPr>
          <w:rFonts w:ascii="Times New Roman" w:hAnsi="Times New Roman"/>
          <w:sz w:val="22"/>
          <w:szCs w:val="22"/>
        </w:rPr>
        <w:t xml:space="preserve">supports </w:t>
      </w:r>
      <w:r>
        <w:rPr>
          <w:rFonts w:ascii="Times New Roman" w:hAnsi="Times New Roman"/>
          <w:sz w:val="22"/>
          <w:szCs w:val="22"/>
        </w:rPr>
        <w:t>the preservation of Historic Rehabilitation Tax credits at the state level and opposes any efforts to diminish them. While the credits require upfront investment from the Commonwealth, they pay for themselves in the long term via increases in property values, sales taxes, and economic activity generated in a real estate transaction.</w:t>
      </w:r>
    </w:p>
    <w:p w14:paraId="75972677" w14:textId="77777777" w:rsidR="00F20B7E" w:rsidRPr="002B6DAF" w:rsidRDefault="00F20B7E" w:rsidP="00F20B7E">
      <w:pPr>
        <w:tabs>
          <w:tab w:val="center" w:pos="4968"/>
        </w:tabs>
        <w:suppressAutoHyphens/>
        <w:rPr>
          <w:rFonts w:ascii="Times New Roman" w:eastAsia="Arial Unicode MS" w:hAnsi="Times New Roman"/>
          <w:sz w:val="22"/>
          <w:szCs w:val="22"/>
        </w:rPr>
      </w:pPr>
    </w:p>
    <w:p w14:paraId="42ABA2FC" w14:textId="77777777" w:rsidR="00F20B7E" w:rsidRPr="002B6DAF" w:rsidRDefault="00F20B7E" w:rsidP="00F20B7E">
      <w:pPr>
        <w:tabs>
          <w:tab w:val="center" w:pos="4968"/>
        </w:tabs>
        <w:suppressAutoHyphens/>
        <w:rPr>
          <w:rFonts w:ascii="Times New Roman" w:eastAsia="Arial Unicode MS" w:hAnsi="Times New Roman"/>
          <w:b/>
          <w:bCs/>
          <w:sz w:val="22"/>
          <w:szCs w:val="22"/>
          <w:u w:val="single"/>
        </w:rPr>
      </w:pPr>
      <w:r w:rsidRPr="002B6DAF">
        <w:rPr>
          <w:rFonts w:ascii="Times New Roman" w:eastAsia="Arial Unicode MS" w:hAnsi="Times New Roman"/>
          <w:b/>
          <w:bCs/>
          <w:sz w:val="22"/>
          <w:szCs w:val="22"/>
          <w:u w:val="single"/>
        </w:rPr>
        <w:t>Real Estate Transfer/Recordation Taxes</w:t>
      </w:r>
    </w:p>
    <w:p w14:paraId="4D986BD9" w14:textId="77777777" w:rsidR="00F20B7E" w:rsidRPr="002B6DAF" w:rsidRDefault="00F20B7E" w:rsidP="00F20B7E">
      <w:pPr>
        <w:tabs>
          <w:tab w:val="left" w:pos="-720"/>
        </w:tabs>
        <w:suppressAutoHyphens/>
        <w:rPr>
          <w:rFonts w:ascii="Times New Roman" w:eastAsia="Arial Unicode MS" w:hAnsi="Times New Roman"/>
          <w:sz w:val="22"/>
          <w:szCs w:val="22"/>
        </w:rPr>
      </w:pPr>
      <w:r w:rsidRPr="002B6DAF">
        <w:rPr>
          <w:rFonts w:ascii="Times New Roman" w:eastAsia="Arial Unicode MS" w:hAnsi="Times New Roman"/>
          <w:b/>
          <w:sz w:val="22"/>
          <w:szCs w:val="22"/>
        </w:rPr>
        <w:t>Issue:</w:t>
      </w:r>
      <w:r w:rsidRPr="002B6DAF">
        <w:rPr>
          <w:rFonts w:ascii="Times New Roman" w:eastAsia="Arial Unicode MS" w:hAnsi="Times New Roman"/>
          <w:sz w:val="22"/>
          <w:szCs w:val="22"/>
        </w:rPr>
        <w:t xml:space="preserve">  Both the state and local governments levy real estate recordation taxes, the rates of which are outlined in the Code of Virginia.  </w:t>
      </w:r>
      <w:r>
        <w:rPr>
          <w:rFonts w:ascii="Times New Roman" w:eastAsia="Arial Unicode MS" w:hAnsi="Times New Roman"/>
          <w:sz w:val="22"/>
          <w:szCs w:val="22"/>
        </w:rPr>
        <w:t>T</w:t>
      </w:r>
      <w:r w:rsidRPr="002B6DAF">
        <w:rPr>
          <w:rFonts w:ascii="Times New Roman" w:eastAsia="Arial Unicode MS" w:hAnsi="Times New Roman"/>
          <w:sz w:val="22"/>
          <w:szCs w:val="22"/>
        </w:rPr>
        <w:t>hese fees are often targeted as potential sources for additional revenue.</w:t>
      </w:r>
    </w:p>
    <w:p w14:paraId="6B6E368D" w14:textId="77777777" w:rsidR="00F20B7E" w:rsidRPr="002B6DAF" w:rsidRDefault="00F20B7E" w:rsidP="00F20B7E">
      <w:pPr>
        <w:tabs>
          <w:tab w:val="left" w:pos="-720"/>
        </w:tabs>
        <w:suppressAutoHyphens/>
        <w:rPr>
          <w:rFonts w:ascii="Times New Roman" w:eastAsia="Arial Unicode MS" w:hAnsi="Times New Roman"/>
          <w:sz w:val="22"/>
          <w:szCs w:val="22"/>
        </w:rPr>
      </w:pPr>
    </w:p>
    <w:p w14:paraId="7E2FAD70" w14:textId="77777777" w:rsidR="00F20B7E" w:rsidRDefault="00F20B7E" w:rsidP="00F20B7E">
      <w:pPr>
        <w:tabs>
          <w:tab w:val="left" w:pos="-720"/>
        </w:tabs>
        <w:suppressAutoHyphens/>
        <w:rPr>
          <w:rFonts w:ascii="Times New Roman" w:eastAsia="Arial Unicode MS" w:hAnsi="Times New Roman"/>
          <w:sz w:val="22"/>
          <w:szCs w:val="22"/>
        </w:rPr>
      </w:pPr>
      <w:r w:rsidRPr="002B6DAF">
        <w:rPr>
          <w:rFonts w:ascii="Times New Roman" w:eastAsia="Arial Unicode MS" w:hAnsi="Times New Roman"/>
          <w:b/>
          <w:sz w:val="22"/>
          <w:szCs w:val="22"/>
        </w:rPr>
        <w:t>Discussion:</w:t>
      </w:r>
      <w:r w:rsidRPr="002B6DAF">
        <w:rPr>
          <w:rFonts w:ascii="Times New Roman" w:eastAsia="Arial Unicode MS" w:hAnsi="Times New Roman"/>
          <w:sz w:val="22"/>
          <w:szCs w:val="22"/>
        </w:rPr>
        <w:t xml:space="preserve">  Transfer taxes are out-of-pocket costs generally paid by the buyer at the time of settlement.  An increase in statutory transfer taxes or flat fees associated with the transfer of real estate diminishes the ability of families to purchase a home.  </w:t>
      </w:r>
    </w:p>
    <w:p w14:paraId="061DA963" w14:textId="77777777" w:rsidR="00F20B7E" w:rsidRPr="002B6DAF" w:rsidRDefault="00F20B7E" w:rsidP="00F20B7E">
      <w:pPr>
        <w:tabs>
          <w:tab w:val="left" w:pos="-720"/>
        </w:tabs>
        <w:suppressAutoHyphens/>
        <w:rPr>
          <w:rFonts w:ascii="Times New Roman" w:eastAsia="Arial Unicode MS" w:hAnsi="Times New Roman"/>
          <w:sz w:val="22"/>
          <w:szCs w:val="22"/>
        </w:rPr>
      </w:pPr>
    </w:p>
    <w:p w14:paraId="3AF7ECA5" w14:textId="77777777" w:rsidR="00F20B7E" w:rsidRPr="002B6DAF" w:rsidRDefault="00F20B7E" w:rsidP="00F20B7E">
      <w:pPr>
        <w:tabs>
          <w:tab w:val="left" w:pos="-720"/>
        </w:tabs>
        <w:suppressAutoHyphens/>
        <w:rPr>
          <w:rFonts w:ascii="Times New Roman" w:eastAsia="Arial Unicode MS" w:hAnsi="Times New Roman"/>
          <w:sz w:val="22"/>
          <w:szCs w:val="22"/>
        </w:rPr>
      </w:pPr>
      <w:r w:rsidRPr="002B6DAF">
        <w:rPr>
          <w:rFonts w:ascii="Times New Roman" w:eastAsia="Arial Unicode MS" w:hAnsi="Times New Roman"/>
          <w:b/>
          <w:sz w:val="22"/>
          <w:szCs w:val="22"/>
        </w:rPr>
        <w:t>Position:</w:t>
      </w:r>
      <w:r w:rsidRPr="002B6DAF">
        <w:rPr>
          <w:rFonts w:ascii="Times New Roman" w:eastAsia="Arial Unicode MS" w:hAnsi="Times New Roman"/>
          <w:sz w:val="22"/>
          <w:szCs w:val="22"/>
        </w:rPr>
        <w:t xml:space="preserve">  The Richmond Association of </w:t>
      </w:r>
      <w:r>
        <w:rPr>
          <w:rFonts w:ascii="Times New Roman" w:eastAsia="Arial Unicode MS" w:hAnsi="Times New Roman"/>
          <w:sz w:val="22"/>
          <w:szCs w:val="22"/>
        </w:rPr>
        <w:t xml:space="preserve">Realtors </w:t>
      </w:r>
      <w:r w:rsidRPr="002B6DAF">
        <w:rPr>
          <w:rFonts w:ascii="Times New Roman" w:eastAsia="Arial Unicode MS" w:hAnsi="Times New Roman"/>
          <w:sz w:val="22"/>
          <w:szCs w:val="22"/>
        </w:rPr>
        <w:t>opposes any increase in transfer taxes or recordation fees.</w:t>
      </w:r>
    </w:p>
    <w:p w14:paraId="543E39D3" w14:textId="77777777" w:rsidR="00F20B7E" w:rsidRPr="002B6DAF" w:rsidRDefault="00F20B7E" w:rsidP="00F20B7E">
      <w:pPr>
        <w:tabs>
          <w:tab w:val="center" w:pos="4968"/>
        </w:tabs>
        <w:suppressAutoHyphens/>
        <w:rPr>
          <w:rFonts w:ascii="Times New Roman" w:eastAsia="Arial Unicode MS" w:hAnsi="Times New Roman"/>
          <w:sz w:val="22"/>
          <w:szCs w:val="22"/>
        </w:rPr>
      </w:pPr>
    </w:p>
    <w:p w14:paraId="723D4338" w14:textId="77777777" w:rsidR="00F20B7E" w:rsidRPr="002B6DAF" w:rsidRDefault="00F20B7E" w:rsidP="00F20B7E">
      <w:pPr>
        <w:tabs>
          <w:tab w:val="center" w:pos="4968"/>
        </w:tabs>
        <w:suppressAutoHyphens/>
        <w:rPr>
          <w:rFonts w:ascii="Times New Roman" w:eastAsia="Arial Unicode MS" w:hAnsi="Times New Roman"/>
          <w:b/>
          <w:bCs/>
          <w:sz w:val="22"/>
          <w:szCs w:val="22"/>
          <w:u w:val="single"/>
        </w:rPr>
      </w:pPr>
      <w:r w:rsidRPr="002B6DAF">
        <w:rPr>
          <w:rFonts w:ascii="Times New Roman" w:eastAsia="Arial Unicode MS" w:hAnsi="Times New Roman"/>
          <w:b/>
          <w:bCs/>
          <w:sz w:val="22"/>
          <w:szCs w:val="22"/>
          <w:u w:val="single"/>
        </w:rPr>
        <w:t>Real Property Taxes</w:t>
      </w:r>
    </w:p>
    <w:p w14:paraId="3348A6F1" w14:textId="77777777" w:rsidR="00F20B7E" w:rsidRPr="002B6DAF" w:rsidRDefault="00F20B7E" w:rsidP="00F20B7E">
      <w:pPr>
        <w:tabs>
          <w:tab w:val="left" w:pos="-720"/>
        </w:tabs>
        <w:suppressAutoHyphens/>
        <w:rPr>
          <w:rFonts w:ascii="Times New Roman" w:eastAsia="Arial Unicode MS" w:hAnsi="Times New Roman"/>
          <w:sz w:val="22"/>
          <w:szCs w:val="22"/>
        </w:rPr>
      </w:pPr>
      <w:r w:rsidRPr="002B6DAF">
        <w:rPr>
          <w:rFonts w:ascii="Times New Roman" w:eastAsia="Arial Unicode MS" w:hAnsi="Times New Roman"/>
          <w:b/>
          <w:sz w:val="22"/>
          <w:szCs w:val="22"/>
        </w:rPr>
        <w:t>Issue:</w:t>
      </w:r>
      <w:r w:rsidRPr="002B6DAF">
        <w:rPr>
          <w:rFonts w:ascii="Times New Roman" w:eastAsia="Arial Unicode MS" w:hAnsi="Times New Roman"/>
          <w:sz w:val="22"/>
          <w:szCs w:val="22"/>
        </w:rPr>
        <w:t xml:space="preserve">  </w:t>
      </w:r>
      <w:r>
        <w:rPr>
          <w:rFonts w:ascii="Times New Roman" w:eastAsia="Arial Unicode MS" w:hAnsi="Times New Roman"/>
          <w:sz w:val="22"/>
          <w:szCs w:val="22"/>
        </w:rPr>
        <w:t>Local governments determine the rate of and levy r</w:t>
      </w:r>
      <w:r w:rsidRPr="002B6DAF">
        <w:rPr>
          <w:rFonts w:ascii="Times New Roman" w:eastAsia="Arial Unicode MS" w:hAnsi="Times New Roman"/>
          <w:sz w:val="22"/>
          <w:szCs w:val="22"/>
        </w:rPr>
        <w:t>eal estate taxes</w:t>
      </w:r>
      <w:r>
        <w:rPr>
          <w:rFonts w:ascii="Times New Roman" w:eastAsia="Arial Unicode MS" w:hAnsi="Times New Roman"/>
          <w:sz w:val="22"/>
          <w:szCs w:val="22"/>
        </w:rPr>
        <w:t xml:space="preserve">.  </w:t>
      </w:r>
      <w:r w:rsidRPr="002B6DAF">
        <w:rPr>
          <w:rFonts w:ascii="Times New Roman" w:eastAsia="Arial Unicode MS" w:hAnsi="Times New Roman"/>
          <w:sz w:val="22"/>
          <w:szCs w:val="22"/>
        </w:rPr>
        <w:t xml:space="preserve">The Virginia Constitution requires </w:t>
      </w:r>
      <w:r>
        <w:rPr>
          <w:rFonts w:ascii="Times New Roman" w:eastAsia="Arial Unicode MS" w:hAnsi="Times New Roman"/>
          <w:sz w:val="22"/>
          <w:szCs w:val="22"/>
        </w:rPr>
        <w:t xml:space="preserve">local governments to assess properties </w:t>
      </w:r>
      <w:r w:rsidRPr="002B6DAF">
        <w:rPr>
          <w:rFonts w:ascii="Times New Roman" w:eastAsia="Arial Unicode MS" w:hAnsi="Times New Roman"/>
          <w:sz w:val="22"/>
          <w:szCs w:val="22"/>
        </w:rPr>
        <w:t>at fair market value.</w:t>
      </w:r>
    </w:p>
    <w:p w14:paraId="05393F1A" w14:textId="77777777" w:rsidR="00F20B7E" w:rsidRPr="002B6DAF" w:rsidRDefault="00F20B7E" w:rsidP="00F20B7E">
      <w:pPr>
        <w:tabs>
          <w:tab w:val="left" w:pos="-720"/>
        </w:tabs>
        <w:suppressAutoHyphens/>
        <w:rPr>
          <w:rFonts w:ascii="Times New Roman" w:eastAsia="Arial Unicode MS" w:hAnsi="Times New Roman"/>
          <w:sz w:val="22"/>
          <w:szCs w:val="22"/>
        </w:rPr>
      </w:pPr>
    </w:p>
    <w:p w14:paraId="003669DE" w14:textId="77777777" w:rsidR="00F20B7E" w:rsidRDefault="00F20B7E" w:rsidP="00F20B7E">
      <w:pPr>
        <w:tabs>
          <w:tab w:val="center" w:pos="4968"/>
        </w:tabs>
        <w:suppressAutoHyphens/>
        <w:rPr>
          <w:rFonts w:ascii="Times New Roman" w:eastAsia="Arial Unicode MS" w:hAnsi="Times New Roman"/>
          <w:sz w:val="22"/>
          <w:szCs w:val="22"/>
        </w:rPr>
      </w:pPr>
      <w:r w:rsidRPr="002B6DAF">
        <w:rPr>
          <w:rFonts w:ascii="Times New Roman" w:eastAsia="Arial Unicode MS" w:hAnsi="Times New Roman"/>
          <w:b/>
          <w:sz w:val="22"/>
          <w:szCs w:val="22"/>
        </w:rPr>
        <w:t xml:space="preserve">Position:  </w:t>
      </w:r>
      <w:r w:rsidRPr="002B6DAF">
        <w:rPr>
          <w:rFonts w:ascii="Times New Roman" w:eastAsia="Arial Unicode MS" w:hAnsi="Times New Roman"/>
          <w:sz w:val="22"/>
          <w:szCs w:val="22"/>
        </w:rPr>
        <w:t xml:space="preserve">The Richmond Association of </w:t>
      </w:r>
      <w:r>
        <w:rPr>
          <w:rFonts w:ascii="Times New Roman" w:eastAsia="Arial Unicode MS" w:hAnsi="Times New Roman"/>
          <w:sz w:val="22"/>
          <w:szCs w:val="22"/>
        </w:rPr>
        <w:t xml:space="preserve">Realtors </w:t>
      </w:r>
      <w:r w:rsidRPr="002B6DAF">
        <w:rPr>
          <w:rFonts w:ascii="Times New Roman" w:eastAsia="Arial Unicode MS" w:hAnsi="Times New Roman"/>
          <w:sz w:val="22"/>
          <w:szCs w:val="22"/>
        </w:rPr>
        <w:t xml:space="preserve">supports broad-based funding measures that would lessen local governments’ dependence on the real estate tax.  RAR believes in expanded real estate tax relief through additional means testing via the existing tools in the Code of Virginia.  </w:t>
      </w:r>
    </w:p>
    <w:p w14:paraId="42881D93" w14:textId="77777777" w:rsidR="00F20B7E" w:rsidRDefault="00F20B7E" w:rsidP="00F20B7E">
      <w:pPr>
        <w:tabs>
          <w:tab w:val="center" w:pos="4968"/>
        </w:tabs>
        <w:suppressAutoHyphens/>
        <w:rPr>
          <w:rFonts w:ascii="Times New Roman" w:eastAsia="Arial Unicode MS" w:hAnsi="Times New Roman"/>
          <w:sz w:val="22"/>
          <w:szCs w:val="22"/>
          <w:u w:val="single"/>
        </w:rPr>
      </w:pPr>
    </w:p>
    <w:p w14:paraId="7AE36585" w14:textId="77777777" w:rsidR="00F20B7E" w:rsidRPr="003A2861" w:rsidRDefault="00F20B7E" w:rsidP="00F20B7E">
      <w:pPr>
        <w:rPr>
          <w:rFonts w:ascii="Times New Roman" w:hAnsi="Times New Roman"/>
          <w:b/>
          <w:bCs/>
          <w:sz w:val="22"/>
          <w:szCs w:val="22"/>
          <w:u w:val="single"/>
        </w:rPr>
      </w:pPr>
      <w:r w:rsidRPr="003A2861">
        <w:rPr>
          <w:rFonts w:ascii="Times New Roman" w:hAnsi="Times New Roman"/>
          <w:b/>
          <w:bCs/>
          <w:sz w:val="22"/>
          <w:szCs w:val="22"/>
          <w:u w:val="single"/>
        </w:rPr>
        <w:t xml:space="preserve">Tax Credit Market Place </w:t>
      </w:r>
    </w:p>
    <w:p w14:paraId="00BA94BC" w14:textId="77777777" w:rsidR="00F20B7E" w:rsidRPr="003A2861" w:rsidRDefault="00F20B7E" w:rsidP="00F20B7E">
      <w:pPr>
        <w:rPr>
          <w:rFonts w:ascii="Times New Roman" w:hAnsi="Times New Roman"/>
          <w:bCs/>
          <w:sz w:val="22"/>
          <w:szCs w:val="22"/>
        </w:rPr>
      </w:pPr>
      <w:r w:rsidRPr="003A2861">
        <w:rPr>
          <w:rFonts w:ascii="Times New Roman" w:hAnsi="Times New Roman"/>
          <w:b/>
          <w:bCs/>
          <w:sz w:val="22"/>
          <w:szCs w:val="22"/>
        </w:rPr>
        <w:t xml:space="preserve">Issue: </w:t>
      </w:r>
      <w:r w:rsidRPr="003A2861">
        <w:rPr>
          <w:rFonts w:ascii="Times New Roman" w:hAnsi="Times New Roman"/>
          <w:bCs/>
          <w:sz w:val="22"/>
          <w:szCs w:val="22"/>
        </w:rPr>
        <w:t>The Department of Historic Resources’ current map of designated Historic Districts excludes large areas containing historic properties in the City of Richmond. Property owners in these areas are ineligible for historic tax credits, and as a result, owners have no equal incentive to maintain their properties, leading to urban blight and the loss of historic properties to neglect.</w:t>
      </w:r>
    </w:p>
    <w:p w14:paraId="10E895B0" w14:textId="77777777" w:rsidR="00F20B7E" w:rsidRPr="003A2861" w:rsidRDefault="00F20B7E" w:rsidP="00F20B7E">
      <w:pPr>
        <w:rPr>
          <w:rFonts w:ascii="Times New Roman" w:hAnsi="Times New Roman"/>
          <w:bCs/>
          <w:sz w:val="22"/>
          <w:szCs w:val="22"/>
        </w:rPr>
      </w:pPr>
    </w:p>
    <w:p w14:paraId="45C34CEA" w14:textId="77777777" w:rsidR="00F20B7E" w:rsidRPr="003A2861" w:rsidRDefault="00F20B7E" w:rsidP="00F20B7E">
      <w:pPr>
        <w:rPr>
          <w:rFonts w:ascii="Times New Roman" w:hAnsi="Times New Roman"/>
          <w:bCs/>
          <w:sz w:val="22"/>
          <w:szCs w:val="22"/>
        </w:rPr>
      </w:pPr>
      <w:r w:rsidRPr="003A2861">
        <w:rPr>
          <w:rFonts w:ascii="Times New Roman" w:hAnsi="Times New Roman"/>
          <w:b/>
          <w:bCs/>
          <w:sz w:val="22"/>
          <w:szCs w:val="22"/>
        </w:rPr>
        <w:t xml:space="preserve">Position: </w:t>
      </w:r>
      <w:r w:rsidRPr="003A2861">
        <w:rPr>
          <w:rFonts w:ascii="Times New Roman" w:hAnsi="Times New Roman"/>
          <w:bCs/>
          <w:sz w:val="22"/>
          <w:szCs w:val="22"/>
        </w:rPr>
        <w:t xml:space="preserve">The Richmond Association of </w:t>
      </w:r>
      <w:r>
        <w:rPr>
          <w:rFonts w:ascii="Times New Roman" w:hAnsi="Times New Roman"/>
          <w:bCs/>
          <w:sz w:val="22"/>
          <w:szCs w:val="22"/>
        </w:rPr>
        <w:t xml:space="preserve">Realtors </w:t>
      </w:r>
      <w:r w:rsidRPr="003A2861">
        <w:rPr>
          <w:rFonts w:ascii="Times New Roman" w:hAnsi="Times New Roman"/>
          <w:bCs/>
          <w:sz w:val="22"/>
          <w:szCs w:val="22"/>
        </w:rPr>
        <w:t xml:space="preserve">proposes creating a “tax credit marketplace” for owners </w:t>
      </w:r>
      <w:r>
        <w:rPr>
          <w:rFonts w:ascii="Times New Roman" w:hAnsi="Times New Roman"/>
          <w:bCs/>
          <w:sz w:val="22"/>
          <w:szCs w:val="22"/>
        </w:rPr>
        <w:t>in homes 50 years or older</w:t>
      </w:r>
      <w:r w:rsidRPr="003A2861">
        <w:rPr>
          <w:rFonts w:ascii="Times New Roman" w:hAnsi="Times New Roman"/>
          <w:bCs/>
          <w:sz w:val="22"/>
          <w:szCs w:val="22"/>
        </w:rPr>
        <w:t xml:space="preserve"> that are excluded from current DHR maps. Owners of properties that meet certain criteria should be provided similar incentives to preserve the historic character of their residences; however, many of these properties are owned by citizens who are unable to take advantage traditional tax credits. Therefore, the creation of a Tax Credit Marketplace would allow these property owners to sell tax credits gained from property improvements and maintenance to buyers who can use the credits in a traditional fashion.</w:t>
      </w:r>
    </w:p>
    <w:p w14:paraId="706A9964" w14:textId="77777777" w:rsidR="00F20B7E" w:rsidRPr="002B6DAF" w:rsidRDefault="00F20B7E" w:rsidP="00F20B7E">
      <w:pPr>
        <w:tabs>
          <w:tab w:val="center" w:pos="4968"/>
        </w:tabs>
        <w:suppressAutoHyphens/>
        <w:rPr>
          <w:rFonts w:ascii="Times New Roman" w:eastAsia="Arial Unicode MS" w:hAnsi="Times New Roman"/>
          <w:sz w:val="22"/>
          <w:szCs w:val="22"/>
          <w:u w:val="single"/>
        </w:rPr>
      </w:pPr>
    </w:p>
    <w:p w14:paraId="448B7489" w14:textId="77777777" w:rsidR="00F20B7E" w:rsidRPr="002B6DAF" w:rsidRDefault="00F20B7E" w:rsidP="00F20B7E">
      <w:pPr>
        <w:tabs>
          <w:tab w:val="center" w:pos="4968"/>
        </w:tabs>
        <w:suppressAutoHyphens/>
        <w:rPr>
          <w:rFonts w:ascii="Times New Roman" w:eastAsia="Arial Unicode MS" w:hAnsi="Times New Roman"/>
          <w:b/>
          <w:bCs/>
          <w:sz w:val="22"/>
          <w:szCs w:val="22"/>
          <w:u w:val="single"/>
        </w:rPr>
      </w:pPr>
      <w:r w:rsidRPr="002B6DAF">
        <w:rPr>
          <w:rFonts w:ascii="Times New Roman" w:eastAsia="Arial Unicode MS" w:hAnsi="Times New Roman"/>
          <w:b/>
          <w:bCs/>
          <w:sz w:val="22"/>
          <w:szCs w:val="22"/>
          <w:u w:val="single"/>
        </w:rPr>
        <w:t>Transportation Funding</w:t>
      </w:r>
    </w:p>
    <w:p w14:paraId="35027221" w14:textId="77777777" w:rsidR="00F20B7E" w:rsidRDefault="00F20B7E" w:rsidP="00F20B7E">
      <w:pPr>
        <w:tabs>
          <w:tab w:val="left" w:pos="-720"/>
        </w:tabs>
        <w:suppressAutoHyphens/>
        <w:rPr>
          <w:rFonts w:ascii="Times New Roman" w:eastAsia="Arial Unicode MS" w:hAnsi="Times New Roman"/>
          <w:sz w:val="22"/>
          <w:szCs w:val="22"/>
        </w:rPr>
      </w:pPr>
      <w:r w:rsidRPr="002B6DAF">
        <w:rPr>
          <w:rFonts w:ascii="Times New Roman" w:eastAsia="Arial Unicode MS" w:hAnsi="Times New Roman"/>
          <w:b/>
          <w:sz w:val="22"/>
          <w:szCs w:val="22"/>
        </w:rPr>
        <w:t>Issue:</w:t>
      </w:r>
      <w:r w:rsidRPr="002B6DAF">
        <w:rPr>
          <w:rFonts w:ascii="Times New Roman" w:eastAsia="Arial Unicode MS" w:hAnsi="Times New Roman"/>
          <w:sz w:val="22"/>
          <w:szCs w:val="22"/>
        </w:rPr>
        <w:t xml:space="preserve">  </w:t>
      </w:r>
      <w:r>
        <w:rPr>
          <w:rFonts w:ascii="Times New Roman" w:eastAsia="Arial Unicode MS" w:hAnsi="Times New Roman"/>
          <w:sz w:val="22"/>
          <w:szCs w:val="22"/>
        </w:rPr>
        <w:t xml:space="preserve">Despite the passage in 2013 of legislation to fund transportation needs, </w:t>
      </w:r>
      <w:r w:rsidRPr="002B6DAF">
        <w:rPr>
          <w:rFonts w:ascii="Times New Roman" w:eastAsia="Arial Unicode MS" w:hAnsi="Times New Roman"/>
          <w:sz w:val="22"/>
          <w:szCs w:val="22"/>
        </w:rPr>
        <w:t xml:space="preserve">legislators </w:t>
      </w:r>
      <w:r>
        <w:rPr>
          <w:rFonts w:ascii="Times New Roman" w:eastAsia="Arial Unicode MS" w:hAnsi="Times New Roman"/>
          <w:sz w:val="22"/>
          <w:szCs w:val="22"/>
        </w:rPr>
        <w:t xml:space="preserve">will continue to </w:t>
      </w:r>
      <w:r w:rsidRPr="002B6DAF">
        <w:rPr>
          <w:rFonts w:ascii="Times New Roman" w:eastAsia="Arial Unicode MS" w:hAnsi="Times New Roman"/>
          <w:sz w:val="22"/>
          <w:szCs w:val="22"/>
        </w:rPr>
        <w:t xml:space="preserve">seek </w:t>
      </w:r>
      <w:r>
        <w:rPr>
          <w:rFonts w:ascii="Times New Roman" w:eastAsia="Arial Unicode MS" w:hAnsi="Times New Roman"/>
          <w:sz w:val="22"/>
          <w:szCs w:val="22"/>
        </w:rPr>
        <w:t xml:space="preserve">additional </w:t>
      </w:r>
      <w:r w:rsidRPr="002B6DAF">
        <w:rPr>
          <w:rFonts w:ascii="Times New Roman" w:eastAsia="Arial Unicode MS" w:hAnsi="Times New Roman"/>
          <w:sz w:val="22"/>
          <w:szCs w:val="22"/>
        </w:rPr>
        <w:t xml:space="preserve">solutions for </w:t>
      </w:r>
      <w:r>
        <w:rPr>
          <w:rFonts w:ascii="Times New Roman" w:eastAsia="Arial Unicode MS" w:hAnsi="Times New Roman"/>
          <w:sz w:val="22"/>
          <w:szCs w:val="22"/>
        </w:rPr>
        <w:t xml:space="preserve">ongoing transportation needs.  Some legislators have attempted to transfer road </w:t>
      </w:r>
      <w:r w:rsidRPr="002B6DAF">
        <w:rPr>
          <w:rFonts w:ascii="Times New Roman" w:eastAsia="Arial Unicode MS" w:hAnsi="Times New Roman"/>
          <w:sz w:val="22"/>
          <w:szCs w:val="22"/>
        </w:rPr>
        <w:t>maintenance costs</w:t>
      </w:r>
      <w:r>
        <w:rPr>
          <w:rFonts w:ascii="Times New Roman" w:eastAsia="Arial Unicode MS" w:hAnsi="Times New Roman"/>
          <w:sz w:val="22"/>
          <w:szCs w:val="22"/>
        </w:rPr>
        <w:t xml:space="preserve"> t</w:t>
      </w:r>
      <w:r w:rsidRPr="002B6DAF">
        <w:rPr>
          <w:rFonts w:ascii="Times New Roman" w:eastAsia="Arial Unicode MS" w:hAnsi="Times New Roman"/>
          <w:sz w:val="22"/>
          <w:szCs w:val="22"/>
        </w:rPr>
        <w:t xml:space="preserve">o local </w:t>
      </w:r>
      <w:r>
        <w:rPr>
          <w:rFonts w:ascii="Times New Roman" w:eastAsia="Arial Unicode MS" w:hAnsi="Times New Roman"/>
          <w:sz w:val="22"/>
          <w:szCs w:val="22"/>
        </w:rPr>
        <w:t xml:space="preserve">governments.  </w:t>
      </w:r>
    </w:p>
    <w:p w14:paraId="39E124F8" w14:textId="77777777" w:rsidR="00F20B7E" w:rsidRPr="002B6DAF" w:rsidRDefault="00F20B7E" w:rsidP="00F20B7E">
      <w:pPr>
        <w:tabs>
          <w:tab w:val="left" w:pos="-720"/>
        </w:tabs>
        <w:suppressAutoHyphens/>
        <w:rPr>
          <w:rFonts w:ascii="Times New Roman" w:eastAsia="Arial Unicode MS" w:hAnsi="Times New Roman"/>
          <w:b/>
          <w:sz w:val="22"/>
          <w:szCs w:val="22"/>
        </w:rPr>
      </w:pPr>
    </w:p>
    <w:p w14:paraId="0D5414CA" w14:textId="77777777" w:rsidR="00F20B7E" w:rsidRPr="002B6DAF" w:rsidRDefault="00F20B7E" w:rsidP="00F20B7E">
      <w:pPr>
        <w:tabs>
          <w:tab w:val="center" w:pos="4968"/>
        </w:tabs>
        <w:suppressAutoHyphens/>
        <w:rPr>
          <w:rFonts w:ascii="Times New Roman" w:eastAsia="Arial Unicode MS" w:hAnsi="Times New Roman"/>
          <w:sz w:val="22"/>
          <w:szCs w:val="22"/>
        </w:rPr>
      </w:pPr>
      <w:r w:rsidRPr="002B6DAF">
        <w:rPr>
          <w:rFonts w:ascii="Times New Roman" w:eastAsia="Arial Unicode MS" w:hAnsi="Times New Roman"/>
          <w:b/>
          <w:sz w:val="22"/>
          <w:szCs w:val="22"/>
        </w:rPr>
        <w:t xml:space="preserve">Position:  </w:t>
      </w:r>
      <w:r w:rsidRPr="002B6DAF">
        <w:rPr>
          <w:rFonts w:ascii="Times New Roman" w:eastAsia="Arial Unicode MS" w:hAnsi="Times New Roman"/>
          <w:sz w:val="22"/>
          <w:szCs w:val="22"/>
        </w:rPr>
        <w:t xml:space="preserve">The Richmond Association of </w:t>
      </w:r>
      <w:r>
        <w:rPr>
          <w:rFonts w:ascii="Times New Roman" w:eastAsia="Arial Unicode MS" w:hAnsi="Times New Roman"/>
          <w:sz w:val="22"/>
          <w:szCs w:val="22"/>
        </w:rPr>
        <w:t xml:space="preserve">Realtors </w:t>
      </w:r>
      <w:r w:rsidRPr="002B6DAF">
        <w:rPr>
          <w:rFonts w:ascii="Times New Roman" w:eastAsia="Arial Unicode MS" w:hAnsi="Times New Roman"/>
          <w:sz w:val="22"/>
          <w:szCs w:val="22"/>
        </w:rPr>
        <w:t>opposes shifting statewide road construction and maintenance responsibility to local governments without their consent.  RAR supports dedicated, broad based, revenue source</w:t>
      </w:r>
      <w:r>
        <w:rPr>
          <w:rFonts w:ascii="Times New Roman" w:eastAsia="Arial Unicode MS" w:hAnsi="Times New Roman"/>
          <w:sz w:val="22"/>
          <w:szCs w:val="22"/>
        </w:rPr>
        <w:t>s</w:t>
      </w:r>
      <w:r w:rsidRPr="002B6DAF">
        <w:rPr>
          <w:rFonts w:ascii="Times New Roman" w:eastAsia="Arial Unicode MS" w:hAnsi="Times New Roman"/>
          <w:sz w:val="22"/>
          <w:szCs w:val="22"/>
        </w:rPr>
        <w:t xml:space="preserve"> for transportation.</w:t>
      </w:r>
    </w:p>
    <w:p w14:paraId="6DAE42ED" w14:textId="77777777" w:rsidR="00F20B7E" w:rsidRDefault="00F20B7E" w:rsidP="00F20B7E">
      <w:pPr>
        <w:tabs>
          <w:tab w:val="left" w:pos="-720"/>
        </w:tabs>
        <w:suppressAutoHyphens/>
        <w:rPr>
          <w:rFonts w:ascii="Times New Roman" w:hAnsi="Times New Roman"/>
          <w:b/>
          <w:sz w:val="22"/>
          <w:szCs w:val="22"/>
        </w:rPr>
      </w:pPr>
    </w:p>
    <w:p w14:paraId="514A6B1E" w14:textId="77777777" w:rsidR="00F20B7E" w:rsidRDefault="00F20B7E" w:rsidP="00F20B7E"/>
    <w:p w14:paraId="2EFC42D4" w14:textId="77777777" w:rsidR="00F20B7E" w:rsidRDefault="00F20B7E" w:rsidP="00F20B7E"/>
    <w:p w14:paraId="7F73899C" w14:textId="77777777" w:rsidR="00F20B7E" w:rsidRDefault="00F20B7E"/>
    <w:sectPr w:rsidR="00F20B7E" w:rsidSect="009E738B">
      <w:headerReference w:type="default" r:id="rId12"/>
      <w:footerReference w:type="even" r:id="rId13"/>
      <w:footerReference w:type="default" r:id="rId14"/>
      <w:pgSz w:w="12240" w:h="15840"/>
      <w:pgMar w:top="1440" w:right="1440" w:bottom="1440" w:left="1440" w:header="720" w:footer="720" w:gutter="0"/>
      <w:pgBorders w:display="firstPage" w:offsetFrom="page">
        <w:top w:val="single" w:sz="24" w:space="24" w:color="000080"/>
        <w:left w:val="single" w:sz="24" w:space="24" w:color="000080"/>
        <w:bottom w:val="single" w:sz="24" w:space="24" w:color="000080"/>
        <w:right w:val="single" w:sz="24" w:space="24" w:color="0000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72444" w14:textId="77777777" w:rsidR="00D85601" w:rsidRDefault="00D85601">
      <w:r>
        <w:separator/>
      </w:r>
    </w:p>
  </w:endnote>
  <w:endnote w:type="continuationSeparator" w:id="0">
    <w:p w14:paraId="2C326A07" w14:textId="77777777" w:rsidR="00D85601" w:rsidRDefault="00D8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F0922" w14:textId="77777777" w:rsidR="002F6100" w:rsidRDefault="00F20B7E" w:rsidP="00AF4053">
    <w:pPr>
      <w:pStyle w:val="Footer"/>
      <w:framePr w:wrap="around"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14:paraId="68EE2C06" w14:textId="77777777" w:rsidR="002F6100" w:rsidRDefault="00D85601" w:rsidP="00A657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6DA4" w14:textId="77777777" w:rsidR="002F6100" w:rsidRPr="00A657A6" w:rsidRDefault="00F20B7E" w:rsidP="00AF4053">
    <w:pPr>
      <w:pStyle w:val="Footer"/>
      <w:framePr w:wrap="around" w:vAnchor="text" w:hAnchor="margin" w:xAlign="right" w:y="1"/>
      <w:rPr>
        <w:rStyle w:val="PageNumber"/>
        <w:rFonts w:ascii="Trebuchet MS" w:eastAsia="Calibri" w:hAnsi="Trebuchet MS"/>
        <w:sz w:val="20"/>
      </w:rPr>
    </w:pPr>
    <w:r w:rsidRPr="00A657A6">
      <w:rPr>
        <w:rStyle w:val="PageNumber"/>
        <w:rFonts w:ascii="Trebuchet MS" w:eastAsia="Calibri" w:hAnsi="Trebuchet MS"/>
        <w:sz w:val="20"/>
      </w:rPr>
      <w:fldChar w:fldCharType="begin"/>
    </w:r>
    <w:r w:rsidRPr="00A657A6">
      <w:rPr>
        <w:rStyle w:val="PageNumber"/>
        <w:rFonts w:ascii="Trebuchet MS" w:eastAsia="Calibri" w:hAnsi="Trebuchet MS"/>
        <w:sz w:val="20"/>
      </w:rPr>
      <w:instrText xml:space="preserve">PAGE  </w:instrText>
    </w:r>
    <w:r w:rsidRPr="00A657A6">
      <w:rPr>
        <w:rStyle w:val="PageNumber"/>
        <w:rFonts w:ascii="Trebuchet MS" w:eastAsia="Calibri" w:hAnsi="Trebuchet MS"/>
        <w:sz w:val="20"/>
      </w:rPr>
      <w:fldChar w:fldCharType="separate"/>
    </w:r>
    <w:r>
      <w:rPr>
        <w:rStyle w:val="PageNumber"/>
        <w:rFonts w:ascii="Trebuchet MS" w:eastAsia="Calibri" w:hAnsi="Trebuchet MS"/>
        <w:noProof/>
        <w:sz w:val="20"/>
      </w:rPr>
      <w:t>2</w:t>
    </w:r>
    <w:r w:rsidRPr="00A657A6">
      <w:rPr>
        <w:rStyle w:val="PageNumber"/>
        <w:rFonts w:ascii="Trebuchet MS" w:eastAsia="Calibri" w:hAnsi="Trebuchet MS"/>
        <w:sz w:val="20"/>
      </w:rPr>
      <w:fldChar w:fldCharType="end"/>
    </w:r>
  </w:p>
  <w:p w14:paraId="5BEAE958" w14:textId="77777777" w:rsidR="002F6100" w:rsidRPr="00E348C5" w:rsidRDefault="00D85601" w:rsidP="00E233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09CFE" w14:textId="77777777" w:rsidR="00D85601" w:rsidRDefault="00D85601">
      <w:r>
        <w:separator/>
      </w:r>
    </w:p>
  </w:footnote>
  <w:footnote w:type="continuationSeparator" w:id="0">
    <w:p w14:paraId="13A246CA" w14:textId="77777777" w:rsidR="00D85601" w:rsidRDefault="00D85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B584E" w14:textId="77777777" w:rsidR="005C4597" w:rsidRDefault="00D85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B6203B2"/>
    <w:lvl w:ilvl="0">
      <w:start w:val="1"/>
      <w:numFmt w:val="lowerLetter"/>
      <w:pStyle w:val="ListNumber3"/>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B7E"/>
    <w:rsid w:val="00B82875"/>
    <w:rsid w:val="00D85601"/>
    <w:rsid w:val="00F20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52F47"/>
  <w15:chartTrackingRefBased/>
  <w15:docId w15:val="{2D1D7C8D-1963-41E1-AECB-55E41B95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B7E"/>
    <w:pPr>
      <w:widowControl w:val="0"/>
      <w:spacing w:after="0" w:line="240" w:lineRule="auto"/>
    </w:pPr>
    <w:rPr>
      <w:rFonts w:ascii="Univers" w:eastAsia="Times New Roman" w:hAnsi="Univers" w:cs="Times New Roman"/>
      <w:snapToGrid w:val="0"/>
      <w:sz w:val="24"/>
      <w:szCs w:val="20"/>
    </w:rPr>
  </w:style>
  <w:style w:type="paragraph" w:styleId="Heading2">
    <w:name w:val="heading 2"/>
    <w:basedOn w:val="Normal"/>
    <w:next w:val="Normal"/>
    <w:link w:val="Heading2Char"/>
    <w:qFormat/>
    <w:rsid w:val="00F20B7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0B7E"/>
    <w:rPr>
      <w:rFonts w:ascii="Arial" w:eastAsia="Times New Roman" w:hAnsi="Arial" w:cs="Arial"/>
      <w:b/>
      <w:bCs/>
      <w:i/>
      <w:iCs/>
      <w:snapToGrid w:val="0"/>
      <w:sz w:val="28"/>
      <w:szCs w:val="28"/>
    </w:rPr>
  </w:style>
  <w:style w:type="character" w:customStyle="1" w:styleId="EquationCaption">
    <w:name w:val="_Equation Caption"/>
    <w:rsid w:val="00F20B7E"/>
  </w:style>
  <w:style w:type="paragraph" w:styleId="Footer">
    <w:name w:val="footer"/>
    <w:basedOn w:val="Normal"/>
    <w:link w:val="FooterChar"/>
    <w:rsid w:val="00F20B7E"/>
    <w:pPr>
      <w:tabs>
        <w:tab w:val="center" w:pos="4320"/>
        <w:tab w:val="right" w:pos="8640"/>
      </w:tabs>
    </w:pPr>
  </w:style>
  <w:style w:type="character" w:customStyle="1" w:styleId="FooterChar">
    <w:name w:val="Footer Char"/>
    <w:basedOn w:val="DefaultParagraphFont"/>
    <w:link w:val="Footer"/>
    <w:rsid w:val="00F20B7E"/>
    <w:rPr>
      <w:rFonts w:ascii="Univers" w:eastAsia="Times New Roman" w:hAnsi="Univers" w:cs="Times New Roman"/>
      <w:snapToGrid w:val="0"/>
      <w:sz w:val="24"/>
      <w:szCs w:val="20"/>
    </w:rPr>
  </w:style>
  <w:style w:type="character" w:styleId="PageNumber">
    <w:name w:val="page number"/>
    <w:basedOn w:val="DefaultParagraphFont"/>
    <w:rsid w:val="00F20B7E"/>
  </w:style>
  <w:style w:type="character" w:styleId="Hyperlink">
    <w:name w:val="Hyperlink"/>
    <w:rsid w:val="00F20B7E"/>
    <w:rPr>
      <w:color w:val="0000FF"/>
      <w:u w:val="single"/>
    </w:rPr>
  </w:style>
  <w:style w:type="paragraph" w:styleId="Header">
    <w:name w:val="header"/>
    <w:basedOn w:val="Normal"/>
    <w:link w:val="HeaderChar"/>
    <w:uiPriority w:val="99"/>
    <w:unhideWhenUsed/>
    <w:rsid w:val="00F20B7E"/>
    <w:pPr>
      <w:tabs>
        <w:tab w:val="center" w:pos="4680"/>
        <w:tab w:val="right" w:pos="9360"/>
      </w:tabs>
    </w:pPr>
  </w:style>
  <w:style w:type="character" w:customStyle="1" w:styleId="HeaderChar">
    <w:name w:val="Header Char"/>
    <w:basedOn w:val="DefaultParagraphFont"/>
    <w:link w:val="Header"/>
    <w:uiPriority w:val="99"/>
    <w:rsid w:val="00F20B7E"/>
    <w:rPr>
      <w:rFonts w:ascii="Univers" w:eastAsia="Times New Roman" w:hAnsi="Univers" w:cs="Times New Roman"/>
      <w:snapToGrid w:val="0"/>
      <w:sz w:val="24"/>
      <w:szCs w:val="20"/>
    </w:rPr>
  </w:style>
  <w:style w:type="paragraph" w:styleId="ListNumber3">
    <w:name w:val="List Number 3"/>
    <w:basedOn w:val="Normal"/>
    <w:rsid w:val="00F20B7E"/>
    <w:pPr>
      <w:widowControl/>
      <w:numPr>
        <w:numId w:val="1"/>
      </w:numPr>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greenfield@RARealtor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4135E5B8A67A47833D9B70A0D24F56" ma:contentTypeVersion="10" ma:contentTypeDescription="Create a new document." ma:contentTypeScope="" ma:versionID="d02dadc7b971da0a4e1d812b6fb5e119">
  <xsd:schema xmlns:xsd="http://www.w3.org/2001/XMLSchema" xmlns:xs="http://www.w3.org/2001/XMLSchema" xmlns:p="http://schemas.microsoft.com/office/2006/metadata/properties" xmlns:ns2="66730719-f0ee-4199-8f68-50303bea25b9" xmlns:ns3="b8a156e3-bc35-4af1-808a-28b1c9e943d4" targetNamespace="http://schemas.microsoft.com/office/2006/metadata/properties" ma:root="true" ma:fieldsID="11e38ef137e181edfad6b4fec262c733" ns2:_="" ns3:_="">
    <xsd:import namespace="66730719-f0ee-4199-8f68-50303bea25b9"/>
    <xsd:import namespace="b8a156e3-bc35-4af1-808a-28b1c9e943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30719-f0ee-4199-8f68-50303bea2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156e3-bc35-4af1-808a-28b1c9e943d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2C18DB-04B0-4399-9E41-3EB60B86C209}">
  <ds:schemaRefs>
    <ds:schemaRef ds:uri="http://schemas.microsoft.com/sharepoint/v3/contenttype/forms"/>
  </ds:schemaRefs>
</ds:datastoreItem>
</file>

<file path=customXml/itemProps2.xml><?xml version="1.0" encoding="utf-8"?>
<ds:datastoreItem xmlns:ds="http://schemas.openxmlformats.org/officeDocument/2006/customXml" ds:itemID="{D48459D7-F948-47B5-A636-936C5E1BD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30719-f0ee-4199-8f68-50303bea25b9"/>
    <ds:schemaRef ds:uri="b8a156e3-bc35-4af1-808a-28b1c9e94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059189-F134-40E7-857C-D1AF727010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3578</Words>
  <Characters>20398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 Gehlbach</dc:creator>
  <cp:keywords/>
  <dc:description/>
  <cp:lastModifiedBy>John Le</cp:lastModifiedBy>
  <cp:revision>2</cp:revision>
  <dcterms:created xsi:type="dcterms:W3CDTF">2019-05-28T18:19:00Z</dcterms:created>
  <dcterms:modified xsi:type="dcterms:W3CDTF">2019-05-28T18:38:00Z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0x010100E24135E5B8A67A47833D9B70A0D24F56</vt:lpwstr>
  </property>
</Properties>
</file>